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CA08FA" w14:textId="0CBC1318" w:rsidR="00830D24" w:rsidRPr="00A35719" w:rsidRDefault="00EA6E53" w:rsidP="00A35719">
      <w:pPr>
        <w:pStyle w:val="Heading1"/>
        <w:spacing w:after="120"/>
        <w:jc w:val="center"/>
        <w:rPr>
          <w:rFonts w:ascii="Bernard MT Condensed" w:hAnsi="Bernard MT Condensed"/>
          <w:b/>
          <w:i/>
          <w:sz w:val="100"/>
          <w:szCs w:val="100"/>
        </w:rPr>
      </w:pPr>
      <w:r w:rsidRPr="00A35719">
        <w:rPr>
          <w:rStyle w:val="Heading2Char"/>
          <w:rFonts w:ascii="Bernard MT Condensed" w:hAnsi="Bernard MT Condensed"/>
          <w:b/>
          <w:i/>
          <w:sz w:val="100"/>
          <w:szCs w:val="100"/>
        </w:rPr>
        <w:t>The GBA Bulletin</w:t>
      </w:r>
    </w:p>
    <w:p w14:paraId="3E086744" w14:textId="1E6C59C0" w:rsidR="005C212E" w:rsidRDefault="00EB0678" w:rsidP="005C212E">
      <w:pPr>
        <w:pStyle w:val="Heading2"/>
        <w:spacing w:after="120"/>
        <w:sectPr w:rsidR="005C212E" w:rsidSect="005C212E">
          <w:headerReference w:type="default" r:id="rId13"/>
          <w:footerReference w:type="default" r:id="rId14"/>
          <w:pgSz w:w="12240" w:h="15840"/>
          <w:pgMar w:top="1440" w:right="851" w:bottom="1440" w:left="851" w:header="0" w:footer="0" w:gutter="0"/>
          <w:cols w:space="708"/>
          <w:docGrid w:linePitch="360"/>
        </w:sectPr>
      </w:pPr>
      <w:r>
        <w:t xml:space="preserve">From the </w:t>
      </w:r>
      <w:r w:rsidR="00C35A3B">
        <w:t>Program director</w:t>
      </w:r>
    </w:p>
    <w:p w14:paraId="456AFACB" w14:textId="77777777" w:rsidR="00E158EA" w:rsidRDefault="006E0C0C" w:rsidP="005C212E">
      <w:pPr>
        <w:spacing w:after="120"/>
      </w:pPr>
      <w:r>
        <w:t xml:space="preserve">The </w:t>
      </w:r>
      <w:r w:rsidR="006E647D">
        <w:t>Geological</w:t>
      </w:r>
      <w:r>
        <w:t xml:space="preserve"> and </w:t>
      </w:r>
      <w:r w:rsidR="006E647D">
        <w:t>Bioregional Assessments (GBA) team</w:t>
      </w:r>
      <w:r>
        <w:t xml:space="preserve"> is happy to present the new </w:t>
      </w:r>
      <w:r w:rsidR="00FC71A3">
        <w:t>GBA</w:t>
      </w:r>
      <w:r>
        <w:t xml:space="preserve"> newsletter. </w:t>
      </w:r>
    </w:p>
    <w:p w14:paraId="731354EE" w14:textId="09949E3C" w:rsidR="006E0C0C" w:rsidRDefault="006E0C0C" w:rsidP="005C212E">
      <w:pPr>
        <w:spacing w:after="120"/>
      </w:pPr>
      <w:r>
        <w:t>This newsletter aims to bridge the gap between the program</w:t>
      </w:r>
      <w:r w:rsidR="0059675B">
        <w:t>’</w:t>
      </w:r>
      <w:r>
        <w:t xml:space="preserve">s </w:t>
      </w:r>
      <w:r w:rsidR="003731CC">
        <w:t xml:space="preserve">reports </w:t>
      </w:r>
      <w:r>
        <w:t xml:space="preserve">and user panel meetings. </w:t>
      </w:r>
      <w:r w:rsidR="00E158EA">
        <w:t>It</w:t>
      </w:r>
      <w:r>
        <w:t xml:space="preserve"> gives the </w:t>
      </w:r>
      <w:r w:rsidR="00E158EA">
        <w:t>p</w:t>
      </w:r>
      <w:r w:rsidR="007B17A8">
        <w:t>rogram</w:t>
      </w:r>
      <w:r>
        <w:t xml:space="preserve"> an opportunity to share information on the </w:t>
      </w:r>
      <w:r w:rsidR="00586AC3">
        <w:t xml:space="preserve">methods </w:t>
      </w:r>
      <w:r w:rsidR="00E158EA">
        <w:t>the GBA team</w:t>
      </w:r>
      <w:r w:rsidR="00586AC3">
        <w:t xml:space="preserve"> use</w:t>
      </w:r>
      <w:r w:rsidR="00E158EA">
        <w:t>s</w:t>
      </w:r>
      <w:r>
        <w:t>, and give you a greater insight into the assessments for regions</w:t>
      </w:r>
      <w:r w:rsidR="00586AC3">
        <w:t xml:space="preserve"> other than your own</w:t>
      </w:r>
      <w:r>
        <w:t xml:space="preserve">. </w:t>
      </w:r>
    </w:p>
    <w:p w14:paraId="6B2ABF4F" w14:textId="64C6D0A0" w:rsidR="00541045" w:rsidRDefault="006E0C0C" w:rsidP="005C212E">
      <w:pPr>
        <w:spacing w:after="120"/>
      </w:pPr>
      <w:r>
        <w:t xml:space="preserve">The newsletter will be issued </w:t>
      </w:r>
      <w:r w:rsidR="00E158EA">
        <w:t>three</w:t>
      </w:r>
      <w:r>
        <w:t xml:space="preserve"> times a year and </w:t>
      </w:r>
      <w:r w:rsidR="0059675B">
        <w:t xml:space="preserve">will </w:t>
      </w:r>
      <w:r>
        <w:t>include a brief update on each of the GBA regions</w:t>
      </w:r>
      <w:r w:rsidR="0059675B">
        <w:t>. It will</w:t>
      </w:r>
      <w:r>
        <w:t xml:space="preserve"> focus on specific parts of </w:t>
      </w:r>
      <w:r w:rsidR="0059675B">
        <w:t xml:space="preserve">each basin’s </w:t>
      </w:r>
      <w:r>
        <w:t xml:space="preserve">assessment, </w:t>
      </w:r>
      <w:r w:rsidR="0059675B">
        <w:t xml:space="preserve">detail </w:t>
      </w:r>
      <w:r w:rsidR="00D8111A">
        <w:t xml:space="preserve">upcoming events and </w:t>
      </w:r>
      <w:r w:rsidR="0059675B">
        <w:t xml:space="preserve">provide </w:t>
      </w:r>
      <w:r w:rsidR="00D8111A">
        <w:t xml:space="preserve">articles </w:t>
      </w:r>
      <w:r w:rsidR="0059675B">
        <w:t xml:space="preserve">that </w:t>
      </w:r>
      <w:r w:rsidR="00D8111A">
        <w:t xml:space="preserve">explain </w:t>
      </w:r>
      <w:r w:rsidR="0059675B">
        <w:t xml:space="preserve">key aspects of </w:t>
      </w:r>
      <w:r w:rsidR="00D8111A">
        <w:t>the program</w:t>
      </w:r>
      <w:r w:rsidR="0059675B">
        <w:t>’</w:t>
      </w:r>
      <w:r w:rsidR="00D8111A">
        <w:t>s science.</w:t>
      </w:r>
      <w:r>
        <w:t xml:space="preserve"> </w:t>
      </w:r>
    </w:p>
    <w:p w14:paraId="3A416FDD" w14:textId="77777777" w:rsidR="00E158EA" w:rsidRDefault="00D8111A" w:rsidP="005C212E">
      <w:pPr>
        <w:spacing w:after="120"/>
      </w:pPr>
      <w:r>
        <w:t xml:space="preserve">The Cooper </w:t>
      </w:r>
      <w:r w:rsidR="00CD0770">
        <w:t>B</w:t>
      </w:r>
      <w:r>
        <w:t xml:space="preserve">aseline </w:t>
      </w:r>
      <w:r w:rsidR="00CD0770">
        <w:t>S</w:t>
      </w:r>
      <w:r>
        <w:t>ynthesis report</w:t>
      </w:r>
      <w:r w:rsidR="0059675B" w:rsidRPr="0059675B">
        <w:t xml:space="preserve"> </w:t>
      </w:r>
      <w:r w:rsidR="0059675B">
        <w:t>is nearing completion</w:t>
      </w:r>
      <w:r w:rsidR="0059675B" w:rsidRPr="0059675B">
        <w:t xml:space="preserve"> </w:t>
      </w:r>
      <w:r w:rsidR="0059675B">
        <w:t>and is expected to be released in late 2019. It</w:t>
      </w:r>
      <w:r>
        <w:t xml:space="preserve"> </w:t>
      </w:r>
      <w:r w:rsidR="0059675B">
        <w:t xml:space="preserve">collates </w:t>
      </w:r>
      <w:r>
        <w:t xml:space="preserve">and </w:t>
      </w:r>
      <w:r w:rsidR="0059675B">
        <w:t xml:space="preserve">assesses </w:t>
      </w:r>
      <w:r>
        <w:t>the available information for the region to form a foundational knowledge base</w:t>
      </w:r>
      <w:r w:rsidR="008B60A8">
        <w:t xml:space="preserve"> and identify knowledge gaps for additional data collection. </w:t>
      </w:r>
    </w:p>
    <w:p w14:paraId="289A96CF" w14:textId="77777777" w:rsidR="00E158EA" w:rsidRDefault="008B60A8" w:rsidP="005C212E">
      <w:pPr>
        <w:spacing w:after="120"/>
      </w:pPr>
      <w:r>
        <w:t>Th</w:t>
      </w:r>
      <w:r w:rsidR="0059675B">
        <w:t>e baseline</w:t>
      </w:r>
      <w:r>
        <w:t xml:space="preserve"> </w:t>
      </w:r>
      <w:r w:rsidR="0063525F">
        <w:t>synthesis</w:t>
      </w:r>
      <w:r>
        <w:t xml:space="preserve"> includes geological and hydrological assessment of the basin, environmental data synthesis, hazard analysis and examination of areas and items of cultural heritage and environmental significance. </w:t>
      </w:r>
    </w:p>
    <w:p w14:paraId="3D6DA0AE" w14:textId="4D985D7D" w:rsidR="008B60A8" w:rsidRDefault="008B60A8" w:rsidP="005C212E">
      <w:pPr>
        <w:spacing w:after="120"/>
      </w:pPr>
      <w:r>
        <w:t xml:space="preserve">The baseline synthesis for the Isa and Beetaloo regions will follow the Cooper report, </w:t>
      </w:r>
      <w:r w:rsidR="00586AC3">
        <w:t xml:space="preserve">which will collate </w:t>
      </w:r>
      <w:r>
        <w:t xml:space="preserve">similar existing information and </w:t>
      </w:r>
      <w:r w:rsidR="00586AC3">
        <w:t xml:space="preserve">identify </w:t>
      </w:r>
      <w:r>
        <w:t xml:space="preserve">knowledge gaps. </w:t>
      </w:r>
    </w:p>
    <w:p w14:paraId="7AD0C496" w14:textId="3EC104AA" w:rsidR="00D8111A" w:rsidRDefault="008B60A8" w:rsidP="005C212E">
      <w:pPr>
        <w:spacing w:after="120"/>
      </w:pPr>
      <w:r>
        <w:t>The program has developed an overall ‘map’ of the program</w:t>
      </w:r>
      <w:r w:rsidR="00304FCD">
        <w:t>’</w:t>
      </w:r>
      <w:r>
        <w:t xml:space="preserve">s assessment process (included below) to highlight </w:t>
      </w:r>
      <w:r w:rsidR="00414530">
        <w:t xml:space="preserve">the </w:t>
      </w:r>
      <w:r>
        <w:t>key areas we intend to focus on throughout the three stages of the assessment.</w:t>
      </w:r>
    </w:p>
    <w:p w14:paraId="246F60CD" w14:textId="77777777" w:rsidR="007B12F2" w:rsidRDefault="006E0C0C" w:rsidP="005C212E">
      <w:pPr>
        <w:spacing w:after="120"/>
      </w:pPr>
      <w:r>
        <w:t xml:space="preserve">We encourage you to share this newsletter more broadly within your communities and organisations, and in the future </w:t>
      </w:r>
      <w:r w:rsidR="004A4EF0">
        <w:t xml:space="preserve">we </w:t>
      </w:r>
      <w:r>
        <w:t xml:space="preserve">will present further detail on the </w:t>
      </w:r>
      <w:r w:rsidR="00837FB5">
        <w:t>p</w:t>
      </w:r>
      <w:r>
        <w:t>rogram</w:t>
      </w:r>
      <w:r w:rsidR="00304FCD">
        <w:t>’</w:t>
      </w:r>
      <w:r>
        <w:t xml:space="preserve">s </w:t>
      </w:r>
      <w:r w:rsidR="003731CC">
        <w:t>reports</w:t>
      </w:r>
      <w:r>
        <w:t xml:space="preserve"> and address some frequently asked questions</w:t>
      </w:r>
      <w:r w:rsidR="00304FCD">
        <w:t>.</w:t>
      </w:r>
      <w:r w:rsidR="005C212E">
        <w:t xml:space="preserve"> </w:t>
      </w:r>
    </w:p>
    <w:p w14:paraId="1336E865" w14:textId="6F793BC5" w:rsidR="00860764" w:rsidRDefault="00860764" w:rsidP="005C212E">
      <w:pPr>
        <w:spacing w:after="120"/>
      </w:pPr>
    </w:p>
    <w:p w14:paraId="7F0B4C40" w14:textId="77777777" w:rsidR="00860764" w:rsidRDefault="00860764" w:rsidP="005C212E">
      <w:pPr>
        <w:spacing w:after="120"/>
      </w:pPr>
    </w:p>
    <w:p w14:paraId="238824C2" w14:textId="01CB628C" w:rsidR="00860764" w:rsidRDefault="00860764" w:rsidP="005C212E">
      <w:pPr>
        <w:spacing w:after="120"/>
      </w:pPr>
      <w:r w:rsidRPr="00860764">
        <w:drawing>
          <wp:inline distT="0" distB="0" distL="0" distR="0" wp14:anchorId="72C1F870" wp14:editId="007E0ED2">
            <wp:extent cx="3104490" cy="288607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5" cstate="print">
                      <a:extLst>
                        <a:ext uri="{28A0092B-C50C-407E-A947-70E740481C1C}">
                          <a14:useLocalDpi xmlns:a14="http://schemas.microsoft.com/office/drawing/2010/main" val="0"/>
                        </a:ext>
                      </a:extLst>
                    </a:blip>
                    <a:srcRect l="6104" r="22177"/>
                    <a:stretch/>
                  </pic:blipFill>
                  <pic:spPr bwMode="auto">
                    <a:xfrm>
                      <a:off x="0" y="0"/>
                      <a:ext cx="3114111" cy="2895019"/>
                    </a:xfrm>
                    <a:prstGeom prst="rect">
                      <a:avLst/>
                    </a:prstGeom>
                    <a:ln>
                      <a:noFill/>
                    </a:ln>
                    <a:extLst>
                      <a:ext uri="{53640926-AAD7-44D8-BBD7-CCE9431645EC}">
                        <a14:shadowObscured xmlns:a14="http://schemas.microsoft.com/office/drawing/2010/main"/>
                      </a:ext>
                    </a:extLst>
                  </pic:spPr>
                </pic:pic>
              </a:graphicData>
            </a:graphic>
          </wp:inline>
        </w:drawing>
      </w:r>
    </w:p>
    <w:p w14:paraId="2033E455" w14:textId="6414000A" w:rsidR="00860764" w:rsidRPr="00860764" w:rsidRDefault="00860764" w:rsidP="00860764">
      <w:pPr>
        <w:rPr>
          <w:i/>
          <w:sz w:val="18"/>
          <w:szCs w:val="18"/>
        </w:rPr>
      </w:pPr>
      <w:r>
        <w:rPr>
          <w:sz w:val="18"/>
          <w:szCs w:val="18"/>
        </w:rPr>
        <w:t>Stakeholders inspecting produced water at Jackson, Queensland</w:t>
      </w:r>
      <w:r>
        <w:rPr>
          <w:sz w:val="18"/>
          <w:szCs w:val="18"/>
        </w:rPr>
        <w:t xml:space="preserve">. </w:t>
      </w:r>
      <w:r w:rsidRPr="00C251AE">
        <w:rPr>
          <w:i/>
          <w:sz w:val="18"/>
          <w:szCs w:val="18"/>
        </w:rPr>
        <w:t xml:space="preserve">Source: GBA Program – </w:t>
      </w:r>
      <w:r>
        <w:rPr>
          <w:i/>
          <w:sz w:val="18"/>
          <w:szCs w:val="18"/>
        </w:rPr>
        <w:t>Anthony Swirepik</w:t>
      </w:r>
    </w:p>
    <w:p w14:paraId="3643E0D6" w14:textId="77777777" w:rsidR="00860764" w:rsidRDefault="00860764" w:rsidP="005C212E">
      <w:pPr>
        <w:spacing w:after="120"/>
        <w:sectPr w:rsidR="00860764" w:rsidSect="005C212E">
          <w:type w:val="continuous"/>
          <w:pgSz w:w="12240" w:h="15840"/>
          <w:pgMar w:top="1440" w:right="851" w:bottom="1440" w:left="851" w:header="0" w:footer="0" w:gutter="0"/>
          <w:cols w:num="2" w:space="708"/>
          <w:docGrid w:linePitch="360"/>
        </w:sectPr>
      </w:pPr>
    </w:p>
    <w:p w14:paraId="1ED6F039" w14:textId="1CCEAAFA" w:rsidR="005C212E" w:rsidRDefault="007B12F2" w:rsidP="005C212E">
      <w:pPr>
        <w:spacing w:after="120"/>
        <w:sectPr w:rsidR="005C212E" w:rsidSect="007B12F2">
          <w:pgSz w:w="15840" w:h="12240" w:orient="landscape"/>
          <w:pgMar w:top="851" w:right="1440" w:bottom="851" w:left="1440" w:header="0" w:footer="0" w:gutter="0"/>
          <w:cols w:num="2" w:space="708"/>
          <w:docGrid w:linePitch="360"/>
        </w:sectPr>
      </w:pPr>
      <w:r>
        <w:rPr>
          <w:noProof/>
          <w:lang w:eastAsia="en-AU"/>
        </w:rPr>
        <w:lastRenderedPageBreak/>
        <w:drawing>
          <wp:anchor distT="0" distB="0" distL="114300" distR="114300" simplePos="0" relativeHeight="251658241" behindDoc="1" locked="0" layoutInCell="1" allowOverlap="1" wp14:anchorId="6FD95F67" wp14:editId="00E512BA">
            <wp:simplePos x="0" y="0"/>
            <wp:positionH relativeFrom="margin">
              <wp:posOffset>-56273</wp:posOffset>
            </wp:positionH>
            <wp:positionV relativeFrom="paragraph">
              <wp:posOffset>378265</wp:posOffset>
            </wp:positionV>
            <wp:extent cx="8204511" cy="4712090"/>
            <wp:effectExtent l="133350" t="114300" r="139700" b="1651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16697" cy="47190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34BCA2B" w14:textId="012E37FB" w:rsidR="007E5230" w:rsidRDefault="00381188" w:rsidP="005C212E">
      <w:pPr>
        <w:pStyle w:val="Heading3"/>
        <w:spacing w:after="120"/>
      </w:pPr>
      <w:r>
        <w:rPr>
          <w:noProof/>
          <w:lang w:eastAsia="en-AU"/>
        </w:rPr>
        <w:lastRenderedPageBreak/>
        <w:drawing>
          <wp:anchor distT="0" distB="0" distL="114300" distR="114300" simplePos="0" relativeHeight="251660293" behindDoc="0" locked="0" layoutInCell="1" allowOverlap="1" wp14:anchorId="7C07B2B0" wp14:editId="51F32564">
            <wp:simplePos x="0" y="0"/>
            <wp:positionH relativeFrom="margin">
              <wp:posOffset>3586870</wp:posOffset>
            </wp:positionH>
            <wp:positionV relativeFrom="paragraph">
              <wp:posOffset>42887</wp:posOffset>
            </wp:positionV>
            <wp:extent cx="3243580" cy="1767840"/>
            <wp:effectExtent l="38100" t="38100" r="90170" b="99060"/>
            <wp:wrapSquare wrapText="bothSides"/>
            <wp:docPr id="4" name="Picture 4" descr="H:\Approved Branding and New Photos\New Photos for GBA\Coongie Lakes, north-east South Austra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roved Branding and New Photos\New Photos for GBA\Coongie Lakes, north-east South Australia.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569" t="16826" r="4968" b="10818"/>
                    <a:stretch/>
                  </pic:blipFill>
                  <pic:spPr bwMode="auto">
                    <a:xfrm>
                      <a:off x="0" y="0"/>
                      <a:ext cx="3243580" cy="176784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5A3B">
        <w:t>Cooper</w:t>
      </w:r>
      <w:r w:rsidR="00F711D6">
        <w:t xml:space="preserve"> GBA region</w:t>
      </w:r>
    </w:p>
    <w:p w14:paraId="1567042D" w14:textId="3C07B147" w:rsidR="00837FB5" w:rsidRDefault="00381188" w:rsidP="005C212E">
      <w:pPr>
        <w:spacing w:after="120"/>
        <w:rPr>
          <w:noProof/>
          <w:lang w:eastAsia="en-AU"/>
        </w:rPr>
      </w:pPr>
      <w:r>
        <w:rPr>
          <w:noProof/>
          <w:lang w:eastAsia="en-AU"/>
        </w:rPr>
        <mc:AlternateContent>
          <mc:Choice Requires="wps">
            <w:drawing>
              <wp:anchor distT="45720" distB="45720" distL="114300" distR="114300" simplePos="0" relativeHeight="251658243" behindDoc="0" locked="0" layoutInCell="1" allowOverlap="1" wp14:anchorId="2BDBC8C3" wp14:editId="429774F5">
                <wp:simplePos x="0" y="0"/>
                <wp:positionH relativeFrom="margin">
                  <wp:align>right</wp:align>
                </wp:positionH>
                <wp:positionV relativeFrom="paragraph">
                  <wp:posOffset>1563957</wp:posOffset>
                </wp:positionV>
                <wp:extent cx="3200400" cy="2286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8600"/>
                        </a:xfrm>
                        <a:prstGeom prst="rect">
                          <a:avLst/>
                        </a:prstGeom>
                        <a:solidFill>
                          <a:srgbClr val="FFFFFF"/>
                        </a:solidFill>
                        <a:ln w="9525">
                          <a:noFill/>
                          <a:miter lim="800000"/>
                          <a:headEnd/>
                          <a:tailEnd/>
                        </a:ln>
                      </wps:spPr>
                      <wps:txbx>
                        <w:txbxContent>
                          <w:p w14:paraId="0FF5AB05" w14:textId="6E509CC0" w:rsidR="004A4EF0" w:rsidRPr="00C251AE" w:rsidRDefault="004A4EF0" w:rsidP="00B96276">
                            <w:pPr>
                              <w:rPr>
                                <w:i/>
                                <w:sz w:val="18"/>
                                <w:szCs w:val="18"/>
                              </w:rPr>
                            </w:pPr>
                            <w:r>
                              <w:rPr>
                                <w:sz w:val="18"/>
                                <w:szCs w:val="18"/>
                              </w:rPr>
                              <w:t xml:space="preserve">Coongie Lakes. </w:t>
                            </w:r>
                            <w:r w:rsidRPr="00C251AE">
                              <w:rPr>
                                <w:i/>
                                <w:sz w:val="18"/>
                                <w:szCs w:val="18"/>
                              </w:rPr>
                              <w:t>Source: GBA Program – Alex Tomlinson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DBC8C3" id="_x0000_t202" coordsize="21600,21600" o:spt="202" path="m,l,21600r21600,l21600,xe">
                <v:stroke joinstyle="miter"/>
                <v:path gradientshapeok="t" o:connecttype="rect"/>
              </v:shapetype>
              <v:shape id="Text Box 2" o:spid="_x0000_s1026" type="#_x0000_t202" style="position:absolute;margin-left:200.8pt;margin-top:123.15pt;width:252pt;height:18pt;z-index:25165824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" stroked="f">
                <v:textbox>
                  <w:txbxContent>
                    <w:p w14:paraId="0FF5AB05" w14:textId="6E509CC0" w:rsidR="004A4EF0" w:rsidRPr="00C251AE" w:rsidRDefault="004A4EF0" w:rsidP="00B96276">
                      <w:pPr>
                        <w:rPr>
                          <w:i/>
                          <w:sz w:val="18"/>
                          <w:szCs w:val="18"/>
                        </w:rPr>
                      </w:pPr>
                      <w:r>
                        <w:rPr>
                          <w:sz w:val="18"/>
                          <w:szCs w:val="18"/>
                        </w:rPr>
                        <w:t xml:space="preserve">Coongie Lakes. </w:t>
                      </w:r>
                      <w:r w:rsidRPr="00C251AE">
                        <w:rPr>
                          <w:i/>
                          <w:sz w:val="18"/>
                          <w:szCs w:val="18"/>
                        </w:rPr>
                        <w:t>Source: GBA Program – Alex Tomlinson</w:t>
                      </w:r>
                    </w:p>
                  </w:txbxContent>
                </v:textbox>
                <w10:wrap type="square" anchorx="margin"/>
              </v:shape>
            </w:pict>
          </mc:Fallback>
        </mc:AlternateContent>
      </w:r>
      <w:r w:rsidR="00507CCA" w:rsidRPr="00507CCA">
        <w:rPr>
          <w:noProof/>
          <w:lang w:eastAsia="en-AU"/>
        </w:rPr>
        <w:t xml:space="preserve">The Cooper </w:t>
      </w:r>
      <w:r w:rsidR="00837FB5">
        <w:rPr>
          <w:noProof/>
          <w:lang w:eastAsia="en-AU"/>
        </w:rPr>
        <w:t>C</w:t>
      </w:r>
      <w:r w:rsidR="00507CCA" w:rsidRPr="00507CCA">
        <w:rPr>
          <w:noProof/>
          <w:lang w:eastAsia="en-AU"/>
        </w:rPr>
        <w:t xml:space="preserve">reek system is subject to a range of flooding events, </w:t>
      </w:r>
      <w:r w:rsidR="00837FB5">
        <w:rPr>
          <w:noProof/>
          <w:lang w:eastAsia="en-AU"/>
        </w:rPr>
        <w:t>which</w:t>
      </w:r>
      <w:r w:rsidR="00507CCA" w:rsidRPr="00507CCA">
        <w:rPr>
          <w:noProof/>
          <w:lang w:eastAsia="en-AU"/>
        </w:rPr>
        <w:t xml:space="preserve"> support life in the system. We are building a flood model to help analys</w:t>
      </w:r>
      <w:r w:rsidR="00837FB5">
        <w:rPr>
          <w:noProof/>
          <w:lang w:eastAsia="en-AU"/>
        </w:rPr>
        <w:t>e</w:t>
      </w:r>
      <w:r w:rsidR="00507CCA" w:rsidRPr="00507CCA">
        <w:rPr>
          <w:noProof/>
          <w:lang w:eastAsia="en-AU"/>
        </w:rPr>
        <w:t xml:space="preserve"> the potential impact that future development could have on the system. To do this we are building a high</w:t>
      </w:r>
      <w:r w:rsidR="00837FB5">
        <w:rPr>
          <w:noProof/>
          <w:lang w:eastAsia="en-AU"/>
        </w:rPr>
        <w:t>-</w:t>
      </w:r>
      <w:r w:rsidR="00507CCA" w:rsidRPr="00507CCA">
        <w:rPr>
          <w:noProof/>
          <w:lang w:eastAsia="en-AU"/>
        </w:rPr>
        <w:t xml:space="preserve">resolution digital elevation model with aerial </w:t>
      </w:r>
      <w:r w:rsidR="00837FB5">
        <w:rPr>
          <w:b/>
          <w:sz w:val="24"/>
        </w:rPr>
        <w:t>L</w:t>
      </w:r>
      <w:r w:rsidR="00837FB5" w:rsidRPr="00BF066F">
        <w:rPr>
          <w:b/>
          <w:sz w:val="24"/>
        </w:rPr>
        <w:t>i</w:t>
      </w:r>
      <w:r w:rsidR="00837FB5">
        <w:t xml:space="preserve">ght </w:t>
      </w:r>
      <w:r w:rsidR="00837FB5">
        <w:rPr>
          <w:b/>
          <w:sz w:val="24"/>
        </w:rPr>
        <w:t>D</w:t>
      </w:r>
      <w:r w:rsidR="00837FB5">
        <w:t xml:space="preserve">etection </w:t>
      </w:r>
      <w:r w:rsidR="00837FB5">
        <w:rPr>
          <w:b/>
          <w:sz w:val="24"/>
        </w:rPr>
        <w:t>A</w:t>
      </w:r>
      <w:r w:rsidR="00837FB5">
        <w:t xml:space="preserve">nd </w:t>
      </w:r>
      <w:r w:rsidR="00837FB5">
        <w:rPr>
          <w:b/>
          <w:sz w:val="24"/>
        </w:rPr>
        <w:t>R</w:t>
      </w:r>
      <w:r w:rsidR="00837FB5">
        <w:t>anging (LiDAR)</w:t>
      </w:r>
      <w:r w:rsidR="00507CCA">
        <w:rPr>
          <w:noProof/>
          <w:lang w:eastAsia="en-AU"/>
        </w:rPr>
        <w:t xml:space="preserve"> </w:t>
      </w:r>
      <w:r w:rsidR="00830D24">
        <w:t xml:space="preserve">data collection for </w:t>
      </w:r>
      <w:r w:rsidR="00414530">
        <w:t xml:space="preserve">Stage 3 </w:t>
      </w:r>
      <w:r w:rsidR="0028533E">
        <w:t>hydrological</w:t>
      </w:r>
      <w:r w:rsidR="00830D24">
        <w:t xml:space="preserve"> modelling</w:t>
      </w:r>
      <w:r w:rsidR="00996580">
        <w:t xml:space="preserve">. </w:t>
      </w:r>
      <w:r w:rsidR="00C27B8A">
        <w:t>LiDAR c</w:t>
      </w:r>
      <w:r w:rsidR="00996580">
        <w:t>apture</w:t>
      </w:r>
      <w:r w:rsidR="00C27B8A">
        <w:t>s</w:t>
      </w:r>
      <w:r w:rsidR="00996580">
        <w:t xml:space="preserve"> high resolution data (</w:t>
      </w:r>
      <w:r w:rsidR="00C27B8A">
        <w:t xml:space="preserve">approximately </w:t>
      </w:r>
      <w:r w:rsidR="00996580" w:rsidRPr="00C27B8A">
        <w:t>1m scale</w:t>
      </w:r>
      <w:r w:rsidR="00996580">
        <w:t xml:space="preserve">) </w:t>
      </w:r>
      <w:r w:rsidR="007707EB">
        <w:t>on river and water course features: channels, rock bars, gorges, floodplains, banks and infrastructure.</w:t>
      </w:r>
      <w:r w:rsidR="00714813">
        <w:t xml:space="preserve"> </w:t>
      </w:r>
    </w:p>
    <w:p w14:paraId="13AC47F4" w14:textId="6BBDF702" w:rsidR="00E224F3" w:rsidRDefault="00E05C44" w:rsidP="004F241C">
      <w:pPr>
        <w:spacing w:after="120"/>
      </w:pPr>
      <w:r>
        <w:t xml:space="preserve">Water systems in the Cooper basin can be subject to large flood events, like those seen </w:t>
      </w:r>
      <w:r w:rsidR="00C07E05">
        <w:t>in April 2019.</w:t>
      </w:r>
      <w:r w:rsidR="00395BA1">
        <w:t xml:space="preserve"> The </w:t>
      </w:r>
      <w:r w:rsidR="00714813">
        <w:t>hydrological</w:t>
      </w:r>
      <w:r w:rsidR="00395BA1">
        <w:t xml:space="preserve"> model</w:t>
      </w:r>
      <w:r w:rsidR="00714813">
        <w:t xml:space="preserve"> </w:t>
      </w:r>
      <w:r w:rsidR="00395BA1">
        <w:t xml:space="preserve">can be used </w:t>
      </w:r>
      <w:r w:rsidR="007B17A8">
        <w:t>to</w:t>
      </w:r>
      <w:r w:rsidR="00714813">
        <w:t xml:space="preserve"> </w:t>
      </w:r>
      <w:r w:rsidR="00395BA1">
        <w:t>estimat</w:t>
      </w:r>
      <w:r w:rsidR="007B17A8">
        <w:t>e</w:t>
      </w:r>
      <w:r w:rsidR="00714813">
        <w:t xml:space="preserve"> </w:t>
      </w:r>
      <w:r w:rsidR="00395BA1">
        <w:t xml:space="preserve">inundation </w:t>
      </w:r>
      <w:r w:rsidR="00714813">
        <w:t>changes</w:t>
      </w:r>
      <w:r w:rsidR="00395BA1">
        <w:t xml:space="preserve"> in current and future flooding events, determining con</w:t>
      </w:r>
      <w:r w:rsidR="00714813">
        <w:t>nections between river channels and isolated wetland system</w:t>
      </w:r>
      <w:r w:rsidR="007B17A8">
        <w:t>s</w:t>
      </w:r>
      <w:r w:rsidR="00FC71A3">
        <w:t xml:space="preserve"> (such as Coongie Lake</w:t>
      </w:r>
      <w:r w:rsidR="00714813">
        <w:t>s</w:t>
      </w:r>
      <w:r w:rsidR="00FC71A3">
        <w:t>, see image above)</w:t>
      </w:r>
      <w:r w:rsidR="00714813">
        <w:t xml:space="preserve"> and assessing changes in water connections and flow rates</w:t>
      </w:r>
      <w:r w:rsidR="003731CC">
        <w:t>. This includes</w:t>
      </w:r>
      <w:r w:rsidR="00714813">
        <w:t xml:space="preserve"> assessments of changes to the system under future industry development scenarios.</w:t>
      </w:r>
      <w:r w:rsidR="001E3B0E">
        <w:t xml:space="preserve"> </w:t>
      </w:r>
      <w:r w:rsidR="00414530">
        <w:t>LiDAR d</w:t>
      </w:r>
      <w:r w:rsidR="00EB0678" w:rsidRPr="00EB0678">
        <w:t>ata co</w:t>
      </w:r>
      <w:r w:rsidR="00EB0678">
        <w:t>llection is about 57</w:t>
      </w:r>
      <w:r w:rsidR="0058194F">
        <w:t xml:space="preserve"> per </w:t>
      </w:r>
      <w:r w:rsidR="00E224F3">
        <w:t>cent</w:t>
      </w:r>
      <w:r w:rsidR="00EB0678">
        <w:t xml:space="preserve"> complete</w:t>
      </w:r>
      <w:r w:rsidR="00414530">
        <w:t xml:space="preserve"> (see figure below)</w:t>
      </w:r>
      <w:r w:rsidR="001E3B0E">
        <w:t>, with the remainder on hold until the water recedes following recent flooding.</w:t>
      </w:r>
      <w:r w:rsidR="00C27B8A">
        <w:t xml:space="preserve"> </w:t>
      </w:r>
    </w:p>
    <w:p w14:paraId="6EC66610" w14:textId="594ABAC4" w:rsidR="00536F11" w:rsidRPr="00536F11" w:rsidRDefault="00FC71A3" w:rsidP="00536F11">
      <w:pPr>
        <w:pStyle w:val="Heading3"/>
        <w:spacing w:after="120"/>
        <w:sectPr w:rsidR="00536F11" w:rsidRPr="00536F11" w:rsidSect="005C212E">
          <w:type w:val="continuous"/>
          <w:pgSz w:w="12240" w:h="15840"/>
          <w:pgMar w:top="1440" w:right="851" w:bottom="1440" w:left="851" w:header="0" w:footer="0" w:gutter="0"/>
          <w:cols w:space="708"/>
          <w:docGrid w:linePitch="360"/>
        </w:sectPr>
      </w:pPr>
      <w:r>
        <w:t>In</w:t>
      </w:r>
      <w:r w:rsidR="008802B7">
        <w:t xml:space="preserve"> </w:t>
      </w:r>
      <w:r w:rsidR="00F50724">
        <w:t>F</w:t>
      </w:r>
      <w:r w:rsidR="008802B7">
        <w:t>ocus: LiDAR</w:t>
      </w:r>
    </w:p>
    <w:p w14:paraId="05D7E134" w14:textId="77777777" w:rsidR="003808C4" w:rsidRDefault="008802B7" w:rsidP="00536F11">
      <w:pPr>
        <w:spacing w:after="120"/>
      </w:pPr>
      <w:r>
        <w:rPr>
          <w:b/>
          <w:sz w:val="24"/>
        </w:rPr>
        <w:t>L</w:t>
      </w:r>
      <w:r w:rsidRPr="00BF066F">
        <w:rPr>
          <w:b/>
          <w:sz w:val="24"/>
        </w:rPr>
        <w:t>i</w:t>
      </w:r>
      <w:r>
        <w:t xml:space="preserve">ght </w:t>
      </w:r>
      <w:r>
        <w:rPr>
          <w:b/>
          <w:sz w:val="24"/>
        </w:rPr>
        <w:t>D</w:t>
      </w:r>
      <w:r>
        <w:t xml:space="preserve">etection </w:t>
      </w:r>
      <w:r>
        <w:rPr>
          <w:b/>
          <w:sz w:val="24"/>
        </w:rPr>
        <w:t>A</w:t>
      </w:r>
      <w:r>
        <w:t xml:space="preserve">nd </w:t>
      </w:r>
      <w:r>
        <w:rPr>
          <w:b/>
          <w:sz w:val="24"/>
        </w:rPr>
        <w:t>R</w:t>
      </w:r>
      <w:r>
        <w:t xml:space="preserve">anging (LiDAR), measures the distance from a source to a target by bouncing a laser light off its surface. Measurements of the returning wavelength and time taken to travel the distance allows high resolution information to be recorded and used to build 3-dimensional models. LiDAR is used in </w:t>
      </w:r>
      <w:r w:rsidR="00EB6ED7">
        <w:t xml:space="preserve">a range of applications from </w:t>
      </w:r>
      <w:r>
        <w:t xml:space="preserve">map making, </w:t>
      </w:r>
      <w:r w:rsidR="00EB6ED7">
        <w:t xml:space="preserve">to </w:t>
      </w:r>
      <w:r>
        <w:t xml:space="preserve">autonomous vehicles. </w:t>
      </w:r>
    </w:p>
    <w:p w14:paraId="17200093" w14:textId="0F1389ED" w:rsidR="0021539C" w:rsidRDefault="008802B7" w:rsidP="00536F11">
      <w:pPr>
        <w:spacing w:after="120"/>
      </w:pPr>
      <w:r>
        <w:t>LiDAR rose to prominence as a rem</w:t>
      </w:r>
      <w:r w:rsidR="00536F11">
        <w:t>ote sensing tool as part of the</w:t>
      </w:r>
      <w:r w:rsidR="00896583">
        <w:t xml:space="preserve"> </w:t>
      </w:r>
      <w:r>
        <w:t xml:space="preserve">Apollo 15 mission in 1971, </w:t>
      </w:r>
      <w:r w:rsidR="00D523A6">
        <w:t xml:space="preserve">where it was </w:t>
      </w:r>
      <w:r>
        <w:t>used to map the surface of the moon.</w:t>
      </w:r>
      <w:r w:rsidR="00536F11">
        <w:t xml:space="preserve"> Airborne LiDAR, the system currently in use as part of the Cooper </w:t>
      </w:r>
      <w:r w:rsidR="00536F11" w:rsidRPr="00DB2D84">
        <w:t xml:space="preserve">Basin </w:t>
      </w:r>
      <w:r w:rsidR="00536F11" w:rsidRPr="00364DA0">
        <w:t>Stage 3</w:t>
      </w:r>
      <w:r w:rsidR="00536F11" w:rsidRPr="00DB2D84">
        <w:t xml:space="preserve"> Impact</w:t>
      </w:r>
      <w:r w:rsidR="00536F11">
        <w:t xml:space="preserve"> and Risk Analysis, enables detailed mapping of the terrain. LiDAR data collected through airborne systems is particularly useful in producing</w:t>
      </w:r>
      <w:r w:rsidR="0021539C">
        <w:t xml:space="preserve"> </w:t>
      </w:r>
      <w:r w:rsidR="00536F11">
        <w:t>high resolution elevation maps, identifying river system extents, tracks or paths and cultural heritage sites.</w:t>
      </w:r>
    </w:p>
    <w:p w14:paraId="29E07029" w14:textId="75CDE0B7" w:rsidR="00536F11" w:rsidRDefault="00381188" w:rsidP="00536F11">
      <w:pPr>
        <w:spacing w:after="120"/>
      </w:pPr>
      <w:r>
        <w:rPr>
          <w:noProof/>
          <w:lang w:eastAsia="en-AU"/>
        </w:rPr>
        <w:lastRenderedPageBreak/>
        <mc:AlternateContent>
          <mc:Choice Requires="wps">
            <w:drawing>
              <wp:anchor distT="45720" distB="45720" distL="114300" distR="114300" simplePos="0" relativeHeight="251662341" behindDoc="0" locked="0" layoutInCell="1" allowOverlap="1" wp14:anchorId="5C1AFCC2" wp14:editId="50E3B265">
                <wp:simplePos x="0" y="0"/>
                <wp:positionH relativeFrom="column">
                  <wp:align>left</wp:align>
                </wp:positionH>
                <wp:positionV relativeFrom="paragraph">
                  <wp:posOffset>2743835</wp:posOffset>
                </wp:positionV>
                <wp:extent cx="2647950" cy="544830"/>
                <wp:effectExtent l="0" t="0" r="28575" b="266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544830"/>
                        </a:xfrm>
                        <a:prstGeom prst="rect">
                          <a:avLst/>
                        </a:prstGeom>
                        <a:solidFill>
                          <a:srgbClr val="FFFFFF"/>
                        </a:solidFill>
                        <a:ln w="9525">
                          <a:solidFill>
                            <a:schemeClr val="bg1"/>
                          </a:solidFill>
                          <a:miter lim="800000"/>
                          <a:headEnd/>
                          <a:tailEnd/>
                        </a:ln>
                      </wps:spPr>
                      <wps:txbx>
                        <w:txbxContent>
                          <w:p w14:paraId="38698950" w14:textId="09A81B8E" w:rsidR="0021539C" w:rsidRDefault="0021539C">
                            <w:r w:rsidRPr="00896583">
                              <w:rPr>
                                <w:sz w:val="18"/>
                                <w:szCs w:val="18"/>
                              </w:rPr>
                              <w:t>LiDAR data collection over the Cooper</w:t>
                            </w:r>
                            <w:r>
                              <w:rPr>
                                <w:sz w:val="18"/>
                                <w:szCs w:val="18"/>
                              </w:rPr>
                              <w:t xml:space="preserve"> Creek</w:t>
                            </w:r>
                            <w:r w:rsidRPr="00896583">
                              <w:rPr>
                                <w:sz w:val="18"/>
                                <w:szCs w:val="18"/>
                              </w:rPr>
                              <w:t xml:space="preserve"> floodplain. Blue lines have been </w:t>
                            </w:r>
                            <w:r>
                              <w:rPr>
                                <w:sz w:val="18"/>
                                <w:szCs w:val="18"/>
                              </w:rPr>
                              <w:t>‘</w:t>
                            </w:r>
                            <w:r w:rsidRPr="00896583">
                              <w:rPr>
                                <w:sz w:val="18"/>
                                <w:szCs w:val="18"/>
                              </w:rPr>
                              <w:t>flown</w:t>
                            </w:r>
                            <w:r>
                              <w:rPr>
                                <w:sz w:val="18"/>
                                <w:szCs w:val="18"/>
                              </w:rPr>
                              <w:t>’</w:t>
                            </w:r>
                            <w:r w:rsidRPr="00896583">
                              <w:rPr>
                                <w:sz w:val="18"/>
                                <w:szCs w:val="18"/>
                              </w:rPr>
                              <w:t xml:space="preserve">, black are </w:t>
                            </w:r>
                            <w:r>
                              <w:rPr>
                                <w:sz w:val="18"/>
                                <w:szCs w:val="18"/>
                              </w:rPr>
                              <w:t xml:space="preserve">yet </w:t>
                            </w:r>
                            <w:r w:rsidRPr="00896583">
                              <w:rPr>
                                <w:sz w:val="18"/>
                                <w:szCs w:val="18"/>
                              </w:rPr>
                              <w:t>to be collected</w:t>
                            </w:r>
                            <w:r>
                              <w:rPr>
                                <w:sz w:val="18"/>
                                <w:szCs w:val="18"/>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C1AFCC2" id="_x0000_s1027" type="#_x0000_t202" style="position:absolute;margin-left:0;margin-top:216.05pt;width:208.5pt;height:42.9pt;z-index:251662341;visibility:visible;mso-wrap-style:square;mso-width-percent:400;mso-height-percent:0;mso-wrap-distance-left:9pt;mso-wrap-distance-top:3.6pt;mso-wrap-distance-right:9pt;mso-wrap-distance-bottom:3.6pt;mso-position-horizontal:left;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" strokecolor="white [3212]">
                <v:textbox>
                  <w:txbxContent>
                    <w:p w14:paraId="38698950" w14:textId="09A81B8E" w:rsidR="0021539C" w:rsidRDefault="0021539C">
                      <w:r w:rsidRPr="00896583">
                        <w:rPr>
                          <w:sz w:val="18"/>
                          <w:szCs w:val="18"/>
                        </w:rPr>
                        <w:t>LiDAR data collection over the Cooper</w:t>
                      </w:r>
                      <w:r>
                        <w:rPr>
                          <w:sz w:val="18"/>
                          <w:szCs w:val="18"/>
                        </w:rPr>
                        <w:t xml:space="preserve"> Creek</w:t>
                      </w:r>
                      <w:r w:rsidRPr="00896583">
                        <w:rPr>
                          <w:sz w:val="18"/>
                          <w:szCs w:val="18"/>
                        </w:rPr>
                        <w:t xml:space="preserve"> floodplain. Blue lines have been </w:t>
                      </w:r>
                      <w:r>
                        <w:rPr>
                          <w:sz w:val="18"/>
                          <w:szCs w:val="18"/>
                        </w:rPr>
                        <w:t>‘</w:t>
                      </w:r>
                      <w:r w:rsidRPr="00896583">
                        <w:rPr>
                          <w:sz w:val="18"/>
                          <w:szCs w:val="18"/>
                        </w:rPr>
                        <w:t>flown</w:t>
                      </w:r>
                      <w:r>
                        <w:rPr>
                          <w:sz w:val="18"/>
                          <w:szCs w:val="18"/>
                        </w:rPr>
                        <w:t>’</w:t>
                      </w:r>
                      <w:r w:rsidRPr="00896583">
                        <w:rPr>
                          <w:sz w:val="18"/>
                          <w:szCs w:val="18"/>
                        </w:rPr>
                        <w:t xml:space="preserve">, black are </w:t>
                      </w:r>
                      <w:r>
                        <w:rPr>
                          <w:sz w:val="18"/>
                          <w:szCs w:val="18"/>
                        </w:rPr>
                        <w:t xml:space="preserve">yet </w:t>
                      </w:r>
                      <w:r w:rsidRPr="00896583">
                        <w:rPr>
                          <w:sz w:val="18"/>
                          <w:szCs w:val="18"/>
                        </w:rPr>
                        <w:t>to be collected</w:t>
                      </w:r>
                      <w:r>
                        <w:rPr>
                          <w:sz w:val="18"/>
                          <w:szCs w:val="18"/>
                        </w:rPr>
                        <w:t>.</w:t>
                      </w:r>
                    </w:p>
                  </w:txbxContent>
                </v:textbox>
                <w10:wrap type="square"/>
              </v:shape>
            </w:pict>
          </mc:Fallback>
        </mc:AlternateContent>
      </w:r>
      <w:r w:rsidR="0021539C">
        <w:rPr>
          <w:noProof/>
          <w:lang w:eastAsia="en-AU"/>
        </w:rPr>
        <w:drawing>
          <wp:inline distT="0" distB="0" distL="0" distR="0" wp14:anchorId="3D473C62" wp14:editId="245CD755">
            <wp:extent cx="2510056" cy="2681654"/>
            <wp:effectExtent l="0" t="0" r="5080" b="4445"/>
            <wp:docPr id="9" name="Picture 9" descr="\\UPVVIRTCLUS04FS\Users$\A23557\Documents\Geo-Bioregional Assessment\Cooper LiDAR lines with tow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UPVVIRTCLUS04FS\Users$\A23557\Documents\Geo-Bioregional Assessment\Cooper LiDAR lines with town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3315" cy="2888125"/>
                    </a:xfrm>
                    <a:prstGeom prst="rect">
                      <a:avLst/>
                    </a:prstGeom>
                    <a:noFill/>
                    <a:ln>
                      <a:noFill/>
                    </a:ln>
                  </pic:spPr>
                </pic:pic>
              </a:graphicData>
            </a:graphic>
          </wp:inline>
        </w:drawing>
      </w:r>
    </w:p>
    <w:p w14:paraId="693C8B24" w14:textId="41946AB1" w:rsidR="00536F11" w:rsidRDefault="00536F11" w:rsidP="0021539C">
      <w:pPr>
        <w:spacing w:after="120"/>
      </w:pPr>
    </w:p>
    <w:p w14:paraId="0A6FB3C8" w14:textId="64E4F95B" w:rsidR="00896583" w:rsidRDefault="00896583" w:rsidP="00536F11">
      <w:pPr>
        <w:spacing w:after="120"/>
        <w:sectPr w:rsidR="00896583" w:rsidSect="00536F11">
          <w:type w:val="continuous"/>
          <w:pgSz w:w="12240" w:h="15840"/>
          <w:pgMar w:top="1440" w:right="851" w:bottom="1440" w:left="851" w:header="0" w:footer="0" w:gutter="0"/>
          <w:cols w:num="2" w:space="708"/>
          <w:docGrid w:linePitch="360"/>
        </w:sectPr>
      </w:pPr>
    </w:p>
    <w:p w14:paraId="029C678F" w14:textId="24D1011F" w:rsidR="00C35A3B" w:rsidRDefault="00C35A3B" w:rsidP="005C212E">
      <w:pPr>
        <w:pStyle w:val="Heading3"/>
        <w:spacing w:after="120"/>
      </w:pPr>
      <w:r>
        <w:t xml:space="preserve">Beetaloo </w:t>
      </w:r>
      <w:r w:rsidR="00F711D6">
        <w:t>GBA region</w:t>
      </w:r>
    </w:p>
    <w:p w14:paraId="55038030" w14:textId="2DE40C5A" w:rsidR="005516E4" w:rsidRDefault="00D523A6" w:rsidP="005C212E">
      <w:pPr>
        <w:spacing w:after="120"/>
      </w:pPr>
      <w:r w:rsidRPr="00D523A6">
        <w:t xml:space="preserve">The </w:t>
      </w:r>
      <w:r w:rsidR="006C0DA4">
        <w:t xml:space="preserve">drafting of the </w:t>
      </w:r>
      <w:r>
        <w:t xml:space="preserve">Beetaloo </w:t>
      </w:r>
      <w:r w:rsidR="00CD0770">
        <w:t>B</w:t>
      </w:r>
      <w:r w:rsidRPr="00D523A6">
        <w:t xml:space="preserve">aseline </w:t>
      </w:r>
      <w:r w:rsidR="00CD0770">
        <w:t>S</w:t>
      </w:r>
      <w:r w:rsidRPr="00D523A6">
        <w:t>ynthesis report</w:t>
      </w:r>
      <w:r w:rsidR="006C0DA4">
        <w:t xml:space="preserve"> and associated </w:t>
      </w:r>
      <w:r w:rsidR="003731CC">
        <w:t>te</w:t>
      </w:r>
      <w:r w:rsidR="006C0DA4">
        <w:t xml:space="preserve">chnical </w:t>
      </w:r>
      <w:r w:rsidR="003731CC">
        <w:t>ap</w:t>
      </w:r>
      <w:r w:rsidR="006C0DA4">
        <w:t>pendices is</w:t>
      </w:r>
      <w:r w:rsidRPr="00D523A6">
        <w:t xml:space="preserve"> </w:t>
      </w:r>
      <w:r>
        <w:t xml:space="preserve">well </w:t>
      </w:r>
      <w:r w:rsidR="006C0DA4">
        <w:t xml:space="preserve">advanced. These documents will be shortly </w:t>
      </w:r>
      <w:r>
        <w:t xml:space="preserve">entering the </w:t>
      </w:r>
      <w:r w:rsidR="003808C4">
        <w:t>p</w:t>
      </w:r>
      <w:r>
        <w:t xml:space="preserve">rogram’s comprehensive review </w:t>
      </w:r>
      <w:r w:rsidR="006C0DA4">
        <w:t xml:space="preserve">process and are </w:t>
      </w:r>
      <w:r w:rsidRPr="00D523A6">
        <w:t>expected to be released in late 2019.</w:t>
      </w:r>
    </w:p>
    <w:p w14:paraId="36D20105" w14:textId="20BA9F5B" w:rsidR="00912EDE" w:rsidRPr="00270D01" w:rsidRDefault="00830D24" w:rsidP="005C212E">
      <w:pPr>
        <w:spacing w:after="120"/>
      </w:pPr>
      <w:r w:rsidRPr="00270D01">
        <w:t>Techn</w:t>
      </w:r>
      <w:r w:rsidR="00C27B8A" w:rsidRPr="00270D01">
        <w:t>ical Working G</w:t>
      </w:r>
      <w:r w:rsidRPr="00270D01">
        <w:t>roup</w:t>
      </w:r>
      <w:r w:rsidR="009927F0">
        <w:t>s have</w:t>
      </w:r>
      <w:r w:rsidR="00C27B8A" w:rsidRPr="00270D01">
        <w:t xml:space="preserve"> been established to </w:t>
      </w:r>
      <w:r w:rsidR="009C76C8">
        <w:t xml:space="preserve">enhance </w:t>
      </w:r>
      <w:r w:rsidRPr="00270D01">
        <w:t>collaboration between G</w:t>
      </w:r>
      <w:r w:rsidR="00C27B8A" w:rsidRPr="00270D01">
        <w:t>eological and Bioregional Assessments (GBA)</w:t>
      </w:r>
      <w:r w:rsidRPr="00270D01">
        <w:t xml:space="preserve"> and </w:t>
      </w:r>
      <w:r w:rsidR="00C27B8A" w:rsidRPr="00270D01">
        <w:t xml:space="preserve">the </w:t>
      </w:r>
      <w:r w:rsidRPr="00270D01">
        <w:t>N</w:t>
      </w:r>
      <w:r w:rsidR="00C27B8A" w:rsidRPr="00270D01">
        <w:t>orthern Territory Government</w:t>
      </w:r>
      <w:r w:rsidR="009927F0">
        <w:t xml:space="preserve"> to support the</w:t>
      </w:r>
      <w:r w:rsidR="00692EAD" w:rsidRPr="00270D01">
        <w:t xml:space="preserve"> </w:t>
      </w:r>
      <w:r w:rsidR="009C76C8">
        <w:t xml:space="preserve">delivery of the </w:t>
      </w:r>
      <w:r w:rsidR="00692EAD" w:rsidRPr="00270D01">
        <w:t>Strategic Regional Environmental and Baseline Assessment (</w:t>
      </w:r>
      <w:r w:rsidR="000C0865">
        <w:t>SREBA</w:t>
      </w:r>
      <w:r w:rsidR="00692EAD" w:rsidRPr="00270D01">
        <w:t>)</w:t>
      </w:r>
      <w:r w:rsidR="00461E42">
        <w:t xml:space="preserve"> for the Beetaloo </w:t>
      </w:r>
      <w:r w:rsidR="003808C4">
        <w:t>s</w:t>
      </w:r>
      <w:r w:rsidR="00461E42">
        <w:t>ub-basin</w:t>
      </w:r>
      <w:r w:rsidR="00912EDE" w:rsidRPr="00270D01">
        <w:t>.</w:t>
      </w:r>
      <w:r w:rsidR="00C27B8A" w:rsidRPr="00270D01">
        <w:t xml:space="preserve"> The first</w:t>
      </w:r>
      <w:r w:rsidR="00912EDE" w:rsidRPr="00270D01">
        <w:t xml:space="preserve"> meeting</w:t>
      </w:r>
      <w:r w:rsidR="00270D01" w:rsidRPr="00270D01">
        <w:t xml:space="preserve"> occurred </w:t>
      </w:r>
      <w:r w:rsidR="00F92B53">
        <w:t>in Darwin</w:t>
      </w:r>
      <w:r w:rsidR="00270D01" w:rsidRPr="00270D01">
        <w:t xml:space="preserve"> on 22 May 2019</w:t>
      </w:r>
      <w:r w:rsidR="00912EDE" w:rsidRPr="00270D01">
        <w:t>.</w:t>
      </w:r>
      <w:r w:rsidR="00C27B8A" w:rsidRPr="00270D01">
        <w:t xml:space="preserve"> The Technical Working Group</w:t>
      </w:r>
      <w:r w:rsidR="009927F0">
        <w:t>s</w:t>
      </w:r>
      <w:r w:rsidR="00C27B8A" w:rsidRPr="00270D01">
        <w:t xml:space="preserve"> will </w:t>
      </w:r>
      <w:r w:rsidR="009927F0">
        <w:t>ensure</w:t>
      </w:r>
      <w:r w:rsidR="009927F0" w:rsidRPr="00270D01">
        <w:t xml:space="preserve"> </w:t>
      </w:r>
      <w:r w:rsidR="00912EDE" w:rsidRPr="00270D01">
        <w:t>alignment between</w:t>
      </w:r>
      <w:r w:rsidR="00C27B8A" w:rsidRPr="00270D01">
        <w:t xml:space="preserve"> the GBA </w:t>
      </w:r>
      <w:r w:rsidR="009927F0">
        <w:t xml:space="preserve">program </w:t>
      </w:r>
      <w:r w:rsidR="00C27B8A" w:rsidRPr="00270D01">
        <w:t xml:space="preserve">and SREBA and </w:t>
      </w:r>
      <w:r w:rsidR="00912EDE" w:rsidRPr="00270D01">
        <w:t>involve</w:t>
      </w:r>
      <w:r w:rsidR="00270D01" w:rsidRPr="00270D01">
        <w:t>s</w:t>
      </w:r>
      <w:r w:rsidR="00912EDE" w:rsidRPr="00270D01">
        <w:t xml:space="preserve"> separate working groups for water, ecology and risk</w:t>
      </w:r>
      <w:r w:rsidR="00D23460">
        <w:t xml:space="preserve"> assessment</w:t>
      </w:r>
      <w:r w:rsidR="00912EDE" w:rsidRPr="00270D01">
        <w:t>.</w:t>
      </w:r>
      <w:r w:rsidR="00C27B8A" w:rsidRPr="00270D01">
        <w:t xml:space="preserve"> </w:t>
      </w:r>
    </w:p>
    <w:p w14:paraId="7468F292" w14:textId="52E4EF43" w:rsidR="00B07D04" w:rsidRDefault="009D3AE5" w:rsidP="00B07D04">
      <w:pPr>
        <w:spacing w:after="120"/>
      </w:pPr>
      <w:r w:rsidRPr="00270D01">
        <w:t>The Second U</w:t>
      </w:r>
      <w:r w:rsidR="00511E42" w:rsidRPr="00270D01">
        <w:t xml:space="preserve">ser Panel meeting </w:t>
      </w:r>
      <w:r w:rsidR="00270D01" w:rsidRPr="00270D01">
        <w:t>occurred in Darwin on 23 May 2019. The meeting included presentations from CSIRO, Geoscience Australia</w:t>
      </w:r>
      <w:r w:rsidR="003808C4">
        <w:t>,</w:t>
      </w:r>
      <w:r w:rsidR="00270D01" w:rsidRPr="00270D01">
        <w:t xml:space="preserve"> the Northern Territory </w:t>
      </w:r>
      <w:r w:rsidR="00461E42">
        <w:t>G</w:t>
      </w:r>
      <w:r w:rsidR="00461E42" w:rsidRPr="00270D01">
        <w:t xml:space="preserve">overnment </w:t>
      </w:r>
      <w:r w:rsidR="00270D01" w:rsidRPr="00270D01">
        <w:t xml:space="preserve">and </w:t>
      </w:r>
      <w:r w:rsidR="00461E42">
        <w:t>the</w:t>
      </w:r>
      <w:r w:rsidR="00270D01" w:rsidRPr="00270D01">
        <w:t xml:space="preserve"> gas industry. </w:t>
      </w:r>
      <w:r w:rsidR="009927F0">
        <w:t>The</w:t>
      </w:r>
      <w:r w:rsidR="009927F0" w:rsidRPr="00270D01">
        <w:t xml:space="preserve"> </w:t>
      </w:r>
      <w:r w:rsidR="00270D01" w:rsidRPr="00270D01">
        <w:t xml:space="preserve">communique </w:t>
      </w:r>
      <w:r w:rsidR="009927F0">
        <w:lastRenderedPageBreak/>
        <w:t xml:space="preserve">from this meeting is </w:t>
      </w:r>
      <w:r w:rsidR="00E6228C">
        <w:t>now</w:t>
      </w:r>
      <w:r w:rsidR="00B01125">
        <w:t xml:space="preserve"> </w:t>
      </w:r>
      <w:r w:rsidR="00270D01" w:rsidRPr="00270D01">
        <w:t>available at</w:t>
      </w:r>
      <w:r w:rsidR="003808C4">
        <w:t>:</w:t>
      </w:r>
      <w:r w:rsidR="00270D01" w:rsidRPr="00270D01">
        <w:t xml:space="preserve"> </w:t>
      </w:r>
      <w:r w:rsidR="00767C7B" w:rsidRPr="00767C7B">
        <w:rPr>
          <w:rStyle w:val="Hyperlink"/>
        </w:rPr>
        <w:t>https://www.bioregionalassessments.gov.au/assessments/geological-and-bioregional-assessment-program/beetaloo-sub-basin/beetaloo-sub-basin-user-panel-communiques</w:t>
      </w:r>
      <w:r w:rsidR="00767C7B">
        <w:rPr>
          <w:rStyle w:val="Hyperlink"/>
        </w:rPr>
        <w:t>.</w:t>
      </w:r>
    </w:p>
    <w:p w14:paraId="2FC163DE" w14:textId="7656059B" w:rsidR="00B07D04" w:rsidRDefault="00B07D04" w:rsidP="00B07D04">
      <w:pPr>
        <w:spacing w:after="120"/>
      </w:pPr>
    </w:p>
    <w:p w14:paraId="010FDBBA" w14:textId="77777777" w:rsidR="00A60517" w:rsidRDefault="00A60517" w:rsidP="00B07D04">
      <w:pPr>
        <w:spacing w:after="120"/>
        <w:sectPr w:rsidR="00A60517" w:rsidSect="005C212E">
          <w:type w:val="continuous"/>
          <w:pgSz w:w="12240" w:h="15840"/>
          <w:pgMar w:top="1440" w:right="851" w:bottom="1440" w:left="851" w:header="0" w:footer="0" w:gutter="0"/>
          <w:cols w:space="708"/>
          <w:docGrid w:linePitch="360"/>
        </w:sectPr>
      </w:pPr>
    </w:p>
    <w:p w14:paraId="017D1D8B" w14:textId="3AD1BD21" w:rsidR="003B33E9" w:rsidRDefault="00A60517" w:rsidP="005C212E">
      <w:pPr>
        <w:pStyle w:val="Heading3"/>
        <w:spacing w:after="120"/>
      </w:pPr>
      <w:r>
        <w:t xml:space="preserve">In focus: </w:t>
      </w:r>
      <w:r w:rsidR="00FC71A3">
        <w:t>Mataranka S</w:t>
      </w:r>
      <w:r w:rsidR="003B33E9" w:rsidRPr="00404779">
        <w:t>prings</w:t>
      </w:r>
    </w:p>
    <w:p w14:paraId="7B8FEC02" w14:textId="4461F5B2" w:rsidR="004C7B2D" w:rsidRDefault="00F41443" w:rsidP="00C4759F">
      <w:pPr>
        <w:spacing w:after="120"/>
      </w:pPr>
      <w:r>
        <w:t xml:space="preserve">Located </w:t>
      </w:r>
      <w:r w:rsidR="000B7C8F">
        <w:t>in</w:t>
      </w:r>
      <w:r>
        <w:t xml:space="preserve"> Elsey </w:t>
      </w:r>
      <w:r w:rsidR="000B7C8F">
        <w:t>National Park, 106</w:t>
      </w:r>
      <w:r w:rsidR="003C16A8">
        <w:t>km</w:t>
      </w:r>
      <w:r w:rsidR="000B7C8F">
        <w:t xml:space="preserve"> south of Katherine and 50km north of the Beetaloo GBA region,</w:t>
      </w:r>
      <w:r>
        <w:t xml:space="preserve"> Mataranka </w:t>
      </w:r>
      <w:r w:rsidR="000B7C8F">
        <w:t>Springs is a major contributor to base flow into the Roper River and streams throughout the Elsey National Park. The springs also suppo</w:t>
      </w:r>
      <w:r w:rsidR="00CC1229">
        <w:t>rt</w:t>
      </w:r>
      <w:r w:rsidR="0063525F">
        <w:t xml:space="preserve"> </w:t>
      </w:r>
      <w:r w:rsidR="000B7C8F">
        <w:t>wetland systems</w:t>
      </w:r>
      <w:r w:rsidR="00CC1229">
        <w:t xml:space="preserve"> that are listed under </w:t>
      </w:r>
      <w:r w:rsidR="00CC1229" w:rsidRPr="0063525F">
        <w:t xml:space="preserve">Directory of Important Wetlands in Australia </w:t>
      </w:r>
      <w:r w:rsidR="00CC1229">
        <w:t>(DIWA)</w:t>
      </w:r>
      <w:r w:rsidR="000B7C8F">
        <w:t>. The Mataranka Thermal Pool</w:t>
      </w:r>
      <w:r w:rsidR="00FC71A3">
        <w:t xml:space="preserve"> (see image)</w:t>
      </w:r>
      <w:r w:rsidR="000B7C8F">
        <w:t xml:space="preserve"> is a major tourist attraction for the region, maintaining a constant 34</w:t>
      </w:r>
      <w:r w:rsidR="000B7C8F" w:rsidRPr="00B07D04">
        <w:rPr>
          <w:vertAlign w:val="superscript"/>
        </w:rPr>
        <w:t>o</w:t>
      </w:r>
      <w:r w:rsidR="000B7C8F">
        <w:t xml:space="preserve">C all year round with approximately </w:t>
      </w:r>
      <w:r w:rsidR="007301FA">
        <w:t>30.4 Mega L</w:t>
      </w:r>
      <w:r w:rsidR="000B7C8F">
        <w:t xml:space="preserve">itres of water passing through the pool from the Rainbow </w:t>
      </w:r>
      <w:r w:rsidR="009C76C8">
        <w:t xml:space="preserve">Spring </w:t>
      </w:r>
      <w:r w:rsidR="000B7C8F">
        <w:t xml:space="preserve">daily. </w:t>
      </w:r>
    </w:p>
    <w:p w14:paraId="6B393522" w14:textId="1D830741" w:rsidR="00116E5A" w:rsidRDefault="0001204B" w:rsidP="00116E5A">
      <w:pPr>
        <w:spacing w:after="120"/>
      </w:pPr>
      <w:r>
        <w:t xml:space="preserve">The Mataranka </w:t>
      </w:r>
      <w:r w:rsidR="009C76C8">
        <w:t xml:space="preserve">Springs </w:t>
      </w:r>
      <w:r w:rsidR="009411A6">
        <w:t>are</w:t>
      </w:r>
      <w:r>
        <w:t xml:space="preserve"> fed by the Cambrian Limestone Aquifer (CLA), a significant </w:t>
      </w:r>
      <w:r w:rsidR="009C76C8">
        <w:t xml:space="preserve">water </w:t>
      </w:r>
      <w:r>
        <w:t xml:space="preserve">resource for </w:t>
      </w:r>
      <w:r w:rsidR="00C05D40">
        <w:t xml:space="preserve">agriculture </w:t>
      </w:r>
      <w:r>
        <w:t xml:space="preserve">and communities. The CLA incorporates two groundwater systems that flow into the Daly </w:t>
      </w:r>
      <w:r w:rsidR="009C76C8">
        <w:t xml:space="preserve">Basin </w:t>
      </w:r>
      <w:r w:rsidR="00116E5A">
        <w:t>and downstream to discharge in the northern parts of Mataranka Springs. The GBA assessment for the Beetaloo region will examine any additional contributing source aquifers of the Mataranka Springs and any connections between the CLA and deeper aquifers. By collecting baseline information the program will be able to examine any potential impacts to the springs from future gas industry development in the Beetaloo Sub-basin.</w:t>
      </w:r>
    </w:p>
    <w:p w14:paraId="5AE7A015" w14:textId="145227AE" w:rsidR="00116E5A" w:rsidRDefault="00042B2A" w:rsidP="00116E5A">
      <w:pPr>
        <w:spacing w:after="120"/>
        <w:jc w:val="center"/>
        <w:rPr>
          <w:noProof/>
          <w:lang w:eastAsia="en-AU"/>
        </w:rPr>
      </w:pPr>
      <w:r>
        <w:rPr>
          <w:noProof/>
          <w:lang w:eastAsia="en-AU"/>
        </w:rPr>
        <w:drawing>
          <wp:inline distT="0" distB="0" distL="0" distR="0" wp14:anchorId="1B7C8BB3" wp14:editId="5DE66C83">
            <wp:extent cx="1881554" cy="2821948"/>
            <wp:effectExtent l="0" t="0" r="4445" b="0"/>
            <wp:docPr id="13" name="Picture 13" descr="\\UPVVIRTCLUS04FS\Users$\A23557\Profile\Downloads\3381146707_b7da7dc016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VVIRTCLUS04FS\Users$\A23557\Profile\Downloads\3381146707_b7da7dc016_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9318" cy="2848591"/>
                    </a:xfrm>
                    <a:prstGeom prst="rect">
                      <a:avLst/>
                    </a:prstGeom>
                    <a:noFill/>
                    <a:ln>
                      <a:noFill/>
                    </a:ln>
                  </pic:spPr>
                </pic:pic>
              </a:graphicData>
            </a:graphic>
          </wp:inline>
        </w:drawing>
      </w:r>
    </w:p>
    <w:p w14:paraId="4419B90E" w14:textId="3744943B" w:rsidR="00B07D04" w:rsidRDefault="00B07D04" w:rsidP="00C4759F">
      <w:pPr>
        <w:spacing w:after="120"/>
        <w:rPr>
          <w:noProof/>
          <w:lang w:eastAsia="en-AU"/>
        </w:rPr>
        <w:sectPr w:rsidR="00B07D04" w:rsidSect="00116E5A">
          <w:type w:val="continuous"/>
          <w:pgSz w:w="12240" w:h="15840"/>
          <w:pgMar w:top="1440" w:right="851" w:bottom="1440" w:left="851" w:header="0" w:footer="0" w:gutter="0"/>
          <w:cols w:num="2" w:space="708"/>
          <w:docGrid w:linePitch="360"/>
        </w:sectPr>
      </w:pPr>
    </w:p>
    <w:p w14:paraId="64D0DED8" w14:textId="28F02DDE" w:rsidR="006130E7" w:rsidRPr="00116E5A" w:rsidRDefault="00042B2A" w:rsidP="00116E5A">
      <w:pPr>
        <w:rPr>
          <w:sz w:val="16"/>
          <w:szCs w:val="16"/>
        </w:rPr>
      </w:pPr>
      <w:r>
        <w:rPr>
          <w:noProof/>
          <w:lang w:eastAsia="en-AU"/>
        </w:rPr>
        <mc:AlternateContent>
          <mc:Choice Requires="wps">
            <w:drawing>
              <wp:anchor distT="45720" distB="45720" distL="114300" distR="114300" simplePos="0" relativeHeight="251658244" behindDoc="0" locked="0" layoutInCell="1" allowOverlap="1" wp14:anchorId="019D1FA1" wp14:editId="4FD773F5">
                <wp:simplePos x="0" y="0"/>
                <wp:positionH relativeFrom="column">
                  <wp:posOffset>3507887</wp:posOffset>
                </wp:positionH>
                <wp:positionV relativeFrom="paragraph">
                  <wp:posOffset>10160</wp:posOffset>
                </wp:positionV>
                <wp:extent cx="2971800" cy="390525"/>
                <wp:effectExtent l="0" t="0" r="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90525"/>
                        </a:xfrm>
                        <a:prstGeom prst="rect">
                          <a:avLst/>
                        </a:prstGeom>
                        <a:solidFill>
                          <a:srgbClr val="FFFFFF"/>
                        </a:solidFill>
                        <a:ln w="9525">
                          <a:noFill/>
                          <a:miter lim="800000"/>
                          <a:headEnd/>
                          <a:tailEnd/>
                        </a:ln>
                      </wps:spPr>
                      <wps:txbx>
                        <w:txbxContent>
                          <w:p w14:paraId="723CF706" w14:textId="2890CB8B" w:rsidR="004A4EF0" w:rsidRPr="00B96276" w:rsidRDefault="004A4EF0" w:rsidP="004C7B2D">
                            <w:pPr>
                              <w:rPr>
                                <w:sz w:val="18"/>
                                <w:szCs w:val="18"/>
                              </w:rPr>
                            </w:pPr>
                            <w:r>
                              <w:rPr>
                                <w:sz w:val="18"/>
                                <w:szCs w:val="18"/>
                              </w:rPr>
                              <w:t xml:space="preserve">Mataranka Springs. </w:t>
                            </w:r>
                            <w:r w:rsidRPr="00C251AE">
                              <w:rPr>
                                <w:i/>
                                <w:sz w:val="18"/>
                                <w:szCs w:val="18"/>
                              </w:rPr>
                              <w:t xml:space="preserve">Source: </w:t>
                            </w:r>
                            <w:r w:rsidR="004B1274">
                              <w:rPr>
                                <w:i/>
                                <w:sz w:val="18"/>
                                <w:szCs w:val="18"/>
                              </w:rPr>
                              <w:t>jimmy1979 (</w:t>
                            </w:r>
                            <w:r w:rsidR="004B1274" w:rsidRPr="004B1274">
                              <w:rPr>
                                <w:i/>
                                <w:sz w:val="18"/>
                                <w:szCs w:val="18"/>
                              </w:rPr>
                              <w:t>CC by-nc-nd 2.0</w:t>
                            </w:r>
                            <w:r w:rsidR="004B1274">
                              <w:rPr>
                                <w: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D1FA1" id="_x0000_s1028" type="#_x0000_t202" style="position:absolute;margin-left:276.2pt;margin-top:.8pt;width:234pt;height:30.7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" stroked="f">
                <v:textbox>
                  <w:txbxContent>
                    <w:p w14:paraId="723CF706" w14:textId="2890CB8B" w:rsidR="004A4EF0" w:rsidRPr="00B96276" w:rsidRDefault="004A4EF0" w:rsidP="004C7B2D">
                      <w:pPr>
                        <w:rPr>
                          <w:sz w:val="18"/>
                          <w:szCs w:val="18"/>
                        </w:rPr>
                      </w:pPr>
                      <w:r>
                        <w:rPr>
                          <w:sz w:val="18"/>
                          <w:szCs w:val="18"/>
                        </w:rPr>
                        <w:t xml:space="preserve">Mataranka Springs. </w:t>
                      </w:r>
                      <w:r w:rsidRPr="00C251AE">
                        <w:rPr>
                          <w:i/>
                          <w:sz w:val="18"/>
                          <w:szCs w:val="18"/>
                        </w:rPr>
                        <w:t xml:space="preserve">Source: </w:t>
                      </w:r>
                      <w:r w:rsidR="004B1274">
                        <w:rPr>
                          <w:i/>
                          <w:sz w:val="18"/>
                          <w:szCs w:val="18"/>
                        </w:rPr>
                        <w:t>jimmy1979 (</w:t>
                      </w:r>
                      <w:r w:rsidR="004B1274" w:rsidRPr="004B1274">
                        <w:rPr>
                          <w:i/>
                          <w:sz w:val="18"/>
                          <w:szCs w:val="18"/>
                        </w:rPr>
                        <w:t>CC by-nc-nd 2.0</w:t>
                      </w:r>
                      <w:r w:rsidR="004B1274">
                        <w:rPr>
                          <w:i/>
                          <w:sz w:val="18"/>
                          <w:szCs w:val="18"/>
                        </w:rPr>
                        <w:t>)</w:t>
                      </w:r>
                    </w:p>
                  </w:txbxContent>
                </v:textbox>
                <w10:wrap type="square"/>
              </v:shape>
            </w:pict>
          </mc:Fallback>
        </mc:AlternateContent>
      </w:r>
    </w:p>
    <w:p w14:paraId="1127FAAB" w14:textId="77777777" w:rsidR="00042B2A" w:rsidRDefault="00042B2A" w:rsidP="0063525F">
      <w:pPr>
        <w:pStyle w:val="Heading3"/>
        <w:spacing w:after="120"/>
      </w:pPr>
    </w:p>
    <w:p w14:paraId="5CA5665D" w14:textId="77777777" w:rsidR="00860764" w:rsidRDefault="00860764" w:rsidP="0063525F">
      <w:pPr>
        <w:pStyle w:val="Heading3"/>
        <w:spacing w:after="120"/>
      </w:pPr>
    </w:p>
    <w:p w14:paraId="48F03EF8" w14:textId="58FACF51" w:rsidR="0063525F" w:rsidRDefault="00C35A3B" w:rsidP="0063525F">
      <w:pPr>
        <w:pStyle w:val="Heading3"/>
        <w:spacing w:after="120"/>
        <w:sectPr w:rsidR="0063525F" w:rsidSect="005C212E">
          <w:type w:val="continuous"/>
          <w:pgSz w:w="12240" w:h="15840"/>
          <w:pgMar w:top="1440" w:right="851" w:bottom="1440" w:left="851" w:header="0" w:footer="0" w:gutter="0"/>
          <w:cols w:space="708"/>
          <w:docGrid w:linePitch="360"/>
        </w:sectPr>
      </w:pPr>
      <w:r>
        <w:t>I</w:t>
      </w:r>
      <w:r w:rsidR="00830D24">
        <w:t xml:space="preserve">sa </w:t>
      </w:r>
      <w:r w:rsidR="00F711D6">
        <w:t>GBA reg</w:t>
      </w:r>
      <w:bookmarkStart w:id="0" w:name="_GoBack"/>
      <w:bookmarkEnd w:id="0"/>
      <w:r w:rsidR="00F711D6">
        <w:t>ion</w:t>
      </w:r>
    </w:p>
    <w:p w14:paraId="0660DCCD" w14:textId="4574C02E" w:rsidR="006E0C0C" w:rsidRDefault="006130E7" w:rsidP="00327D02">
      <w:pPr>
        <w:spacing w:after="120"/>
      </w:pPr>
      <w:r>
        <w:t>F</w:t>
      </w:r>
      <w:r w:rsidR="00FC71A3">
        <w:t>looding associated with</w:t>
      </w:r>
      <w:r w:rsidR="00475931">
        <w:t xml:space="preserve"> Tropical Cyclone Trevor</w:t>
      </w:r>
      <w:r w:rsidR="00FC71A3">
        <w:t xml:space="preserve"> (see image below</w:t>
      </w:r>
      <w:r w:rsidR="0063525F">
        <w:t xml:space="preserve"> of Flinders River in flood</w:t>
      </w:r>
      <w:r w:rsidR="00FC71A3">
        <w:t>)</w:t>
      </w:r>
      <w:r w:rsidR="00475931">
        <w:t xml:space="preserve"> resulted in the </w:t>
      </w:r>
      <w:r w:rsidR="000F1805">
        <w:t>postponement</w:t>
      </w:r>
      <w:r w:rsidR="00475931">
        <w:t xml:space="preserve"> of the second </w:t>
      </w:r>
      <w:r w:rsidR="00CD0770">
        <w:t>U</w:t>
      </w:r>
      <w:r w:rsidR="00475931">
        <w:t xml:space="preserve">ser </w:t>
      </w:r>
      <w:r w:rsidR="00CD0770">
        <w:lastRenderedPageBreak/>
        <w:t>P</w:t>
      </w:r>
      <w:r w:rsidR="00475931">
        <w:t xml:space="preserve">anel meeting planned for April. We are </w:t>
      </w:r>
      <w:r w:rsidR="00E2292A">
        <w:t xml:space="preserve">now </w:t>
      </w:r>
      <w:r w:rsidR="00475931">
        <w:t xml:space="preserve">working </w:t>
      </w:r>
      <w:r w:rsidR="00E2292A">
        <w:t xml:space="preserve">towards </w:t>
      </w:r>
      <w:r w:rsidR="00327D02">
        <w:t xml:space="preserve">holding </w:t>
      </w:r>
      <w:r w:rsidR="00CD0770">
        <w:t>the User Panel</w:t>
      </w:r>
      <w:r w:rsidR="00327D02">
        <w:t xml:space="preserve"> </w:t>
      </w:r>
      <w:r w:rsidR="00E2292A">
        <w:t xml:space="preserve">meeting on </w:t>
      </w:r>
      <w:r w:rsidR="00DB5969" w:rsidRPr="00DB5969">
        <w:t>13</w:t>
      </w:r>
      <w:r w:rsidR="00327D02" w:rsidRPr="00DB5969">
        <w:t> </w:t>
      </w:r>
      <w:r w:rsidR="00E2292A" w:rsidRPr="00DB5969">
        <w:t>A</w:t>
      </w:r>
      <w:r w:rsidR="006E0C0C" w:rsidRPr="00DB5969">
        <w:t>ugust</w:t>
      </w:r>
      <w:r w:rsidR="00327D02" w:rsidRPr="00DB5969">
        <w:t xml:space="preserve"> 2019</w:t>
      </w:r>
      <w:r w:rsidR="006E0C0C" w:rsidRPr="00DB5969">
        <w:t xml:space="preserve"> in </w:t>
      </w:r>
      <w:r w:rsidR="00DB5969">
        <w:t>Normanton</w:t>
      </w:r>
      <w:r w:rsidR="00FC71A3">
        <w:t>.</w:t>
      </w:r>
    </w:p>
    <w:p w14:paraId="0C3D86B7" w14:textId="678AA015" w:rsidR="006130E7" w:rsidRDefault="00475931" w:rsidP="0063525F">
      <w:pPr>
        <w:spacing w:after="120"/>
      </w:pPr>
      <w:r w:rsidRPr="00475931">
        <w:t>A first draft of the Isa Superbasin Stage 2 Baseline Synthesis report is close to completion</w:t>
      </w:r>
      <w:r w:rsidR="00EB6ED7">
        <w:t xml:space="preserve"> and</w:t>
      </w:r>
      <w:r>
        <w:t xml:space="preserve"> </w:t>
      </w:r>
      <w:r w:rsidR="00EB6ED7">
        <w:t xml:space="preserve">we will be giving you a first look at some of our results from the reports at our 6 August meeting. </w:t>
      </w:r>
      <w:r>
        <w:t xml:space="preserve">Keep an eye out for an email from us with a link to the report in </w:t>
      </w:r>
      <w:r w:rsidR="00C07E05">
        <w:t>late</w:t>
      </w:r>
      <w:r>
        <w:t xml:space="preserve"> </w:t>
      </w:r>
      <w:r w:rsidR="00620A0B">
        <w:t>2019</w:t>
      </w:r>
      <w:r>
        <w:t>.</w:t>
      </w:r>
      <w:r w:rsidR="000343C9">
        <w:t xml:space="preserve"> </w:t>
      </w:r>
    </w:p>
    <w:p w14:paraId="52B37A3A" w14:textId="2260B276" w:rsidR="006130E7" w:rsidRPr="007B12F2" w:rsidRDefault="006130E7" w:rsidP="00116E5A">
      <w:pPr>
        <w:spacing w:after="120"/>
      </w:pPr>
      <w:r>
        <w:rPr>
          <w:noProof/>
          <w:lang w:eastAsia="en-AU"/>
        </w:rPr>
        <mc:AlternateContent>
          <mc:Choice Requires="wps">
            <w:drawing>
              <wp:anchor distT="45720" distB="45720" distL="114300" distR="114300" simplePos="0" relativeHeight="251658242" behindDoc="0" locked="0" layoutInCell="1" allowOverlap="1" wp14:anchorId="351BCA6D" wp14:editId="0CBB7664">
                <wp:simplePos x="0" y="0"/>
                <wp:positionH relativeFrom="page">
                  <wp:posOffset>360143</wp:posOffset>
                </wp:positionH>
                <wp:positionV relativeFrom="paragraph">
                  <wp:posOffset>1950134</wp:posOffset>
                </wp:positionV>
                <wp:extent cx="3381375" cy="4013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401320"/>
                        </a:xfrm>
                        <a:prstGeom prst="rect">
                          <a:avLst/>
                        </a:prstGeom>
                        <a:solidFill>
                          <a:srgbClr val="FFFFFF"/>
                        </a:solidFill>
                        <a:ln w="9525">
                          <a:noFill/>
                          <a:miter lim="800000"/>
                          <a:headEnd/>
                          <a:tailEnd/>
                        </a:ln>
                      </wps:spPr>
                      <wps:txbx>
                        <w:txbxContent>
                          <w:p w14:paraId="67369B0B" w14:textId="19EF1AC3" w:rsidR="004A4EF0" w:rsidRPr="00C251AE" w:rsidRDefault="004A4EF0">
                            <w:pPr>
                              <w:rPr>
                                <w:sz w:val="18"/>
                                <w:szCs w:val="18"/>
                              </w:rPr>
                            </w:pPr>
                            <w:r>
                              <w:rPr>
                                <w:sz w:val="18"/>
                                <w:szCs w:val="18"/>
                              </w:rPr>
                              <w:t xml:space="preserve">The 2019 flood in the </w:t>
                            </w:r>
                            <w:r w:rsidRPr="00C251AE">
                              <w:rPr>
                                <w:sz w:val="18"/>
                                <w:szCs w:val="18"/>
                              </w:rPr>
                              <w:t>Flinders River</w:t>
                            </w:r>
                            <w:r>
                              <w:rPr>
                                <w:sz w:val="18"/>
                                <w:szCs w:val="18"/>
                              </w:rPr>
                              <w:t>.</w:t>
                            </w:r>
                            <w:r w:rsidRPr="00C251AE">
                              <w:rPr>
                                <w:sz w:val="18"/>
                                <w:szCs w:val="18"/>
                              </w:rPr>
                              <w:t xml:space="preserve"> </w:t>
                            </w:r>
                            <w:r w:rsidRPr="00C251AE">
                              <w:rPr>
                                <w:i/>
                                <w:sz w:val="18"/>
                                <w:szCs w:val="18"/>
                              </w:rPr>
                              <w:t>Source: The Guardian - Sentintel Hub/Copernicus Sentinel</w:t>
                            </w:r>
                            <w:r w:rsidRPr="00C251AE">
                              <w:rPr>
                                <w:i/>
                              </w:rPr>
                              <w:t xml:space="preserve"> </w:t>
                            </w:r>
                            <w:r w:rsidRPr="00C251AE">
                              <w:rPr>
                                <w:i/>
                                <w:sz w:val="18"/>
                                <w:szCs w:val="18"/>
                              </w:rPr>
                              <w:t>satellite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BCA6D" id="_x0000_s1029" type="#_x0000_t202" style="position:absolute;margin-left:28.35pt;margin-top:153.55pt;width:266.25pt;height:31.6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" stroked="f">
                <v:textbox>
                  <w:txbxContent>
                    <w:p w14:paraId="67369B0B" w14:textId="19EF1AC3" w:rsidR="004A4EF0" w:rsidRPr="00C251AE" w:rsidRDefault="004A4EF0">
                      <w:pPr>
                        <w:rPr>
                          <w:sz w:val="18"/>
                          <w:szCs w:val="18"/>
                        </w:rPr>
                      </w:pPr>
                      <w:r>
                        <w:rPr>
                          <w:sz w:val="18"/>
                          <w:szCs w:val="18"/>
                        </w:rPr>
                        <w:t xml:space="preserve">The 2019 flood in the </w:t>
                      </w:r>
                      <w:r w:rsidRPr="00C251AE">
                        <w:rPr>
                          <w:sz w:val="18"/>
                          <w:szCs w:val="18"/>
                        </w:rPr>
                        <w:t>Flinders River</w:t>
                      </w:r>
                      <w:r>
                        <w:rPr>
                          <w:sz w:val="18"/>
                          <w:szCs w:val="18"/>
                        </w:rPr>
                        <w:t>.</w:t>
                      </w:r>
                      <w:r w:rsidRPr="00C251AE">
                        <w:rPr>
                          <w:sz w:val="18"/>
                          <w:szCs w:val="18"/>
                        </w:rPr>
                        <w:t xml:space="preserve"> </w:t>
                      </w:r>
                      <w:r w:rsidRPr="00C251AE">
                        <w:rPr>
                          <w:i/>
                          <w:sz w:val="18"/>
                          <w:szCs w:val="18"/>
                        </w:rPr>
                        <w:t>Source: The Guardian - Sentintel Hub/Copernicus Sentinel</w:t>
                      </w:r>
                      <w:r w:rsidRPr="00C251AE">
                        <w:rPr>
                          <w:i/>
                        </w:rPr>
                        <w:t xml:space="preserve"> </w:t>
                      </w:r>
                      <w:r w:rsidRPr="00C251AE">
                        <w:rPr>
                          <w:i/>
                          <w:sz w:val="18"/>
                          <w:szCs w:val="18"/>
                        </w:rPr>
                        <w:t>satellite</w:t>
                      </w:r>
                    </w:p>
                  </w:txbxContent>
                </v:textbox>
                <w10:wrap type="square" anchorx="page"/>
              </v:shape>
            </w:pict>
          </mc:Fallback>
        </mc:AlternateContent>
      </w:r>
      <w:r>
        <w:rPr>
          <w:noProof/>
          <w:lang w:eastAsia="en-AU"/>
        </w:rPr>
        <w:drawing>
          <wp:inline distT="0" distB="0" distL="0" distR="0" wp14:anchorId="7F49E996" wp14:editId="4E7EA518">
            <wp:extent cx="3124278" cy="1876425"/>
            <wp:effectExtent l="0" t="0" r="0" b="0"/>
            <wp:docPr id="11" name="Picture 11" descr="\\UPVVIRTCLUS04FS\Users$\A23557\Profile\Downloads\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VVIRTCLUS04FS\Users$\A23557\Profile\Downloads\14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74503" cy="1906590"/>
                    </a:xfrm>
                    <a:prstGeom prst="rect">
                      <a:avLst/>
                    </a:prstGeom>
                    <a:noFill/>
                    <a:ln>
                      <a:noFill/>
                    </a:ln>
                  </pic:spPr>
                </pic:pic>
              </a:graphicData>
            </a:graphic>
          </wp:inline>
        </w:drawing>
      </w:r>
    </w:p>
    <w:p w14:paraId="3DB10527" w14:textId="196BA538" w:rsidR="006E0C0C" w:rsidRDefault="00A60517" w:rsidP="00E2292A">
      <w:pPr>
        <w:pStyle w:val="Heading3"/>
        <w:spacing w:after="120"/>
      </w:pPr>
      <w:r>
        <w:t>In focus:</w:t>
      </w:r>
      <w:r w:rsidR="007C0AD3">
        <w:t xml:space="preserve"> Location and relationship with the</w:t>
      </w:r>
      <w:r w:rsidR="00E6228C">
        <w:t xml:space="preserve"> </w:t>
      </w:r>
      <w:r w:rsidR="00E2292A">
        <w:t>Great Art</w:t>
      </w:r>
      <w:r w:rsidR="00E6228C">
        <w:t xml:space="preserve">esian Basin </w:t>
      </w:r>
    </w:p>
    <w:p w14:paraId="4B8BFD44" w14:textId="76CB79A5" w:rsidR="006130E7" w:rsidRDefault="007C0AD3" w:rsidP="00E2292A">
      <w:pPr>
        <w:spacing w:after="120"/>
      </w:pPr>
      <w:r>
        <w:t xml:space="preserve">The area of </w:t>
      </w:r>
      <w:r w:rsidR="006130E7">
        <w:t xml:space="preserve">the </w:t>
      </w:r>
      <w:r>
        <w:t xml:space="preserve">Isa Superbasin being assessed by the </w:t>
      </w:r>
      <w:r w:rsidR="006130E7">
        <w:t>p</w:t>
      </w:r>
      <w:r w:rsidR="00CD0770">
        <w:t xml:space="preserve">rogram </w:t>
      </w:r>
      <w:r>
        <w:t xml:space="preserve">is located in far </w:t>
      </w:r>
      <w:r w:rsidR="00CD0770">
        <w:t>n</w:t>
      </w:r>
      <w:r>
        <w:t>orth</w:t>
      </w:r>
      <w:r w:rsidR="00CD0770">
        <w:t>west</w:t>
      </w:r>
      <w:r>
        <w:t xml:space="preserve"> Queensland</w:t>
      </w:r>
      <w:r w:rsidR="006130E7">
        <w:t xml:space="preserve">—stretching </w:t>
      </w:r>
      <w:r>
        <w:t>from the Northern Territory border to Burketown</w:t>
      </w:r>
      <w:r w:rsidR="006130E7">
        <w:t>,</w:t>
      </w:r>
      <w:r>
        <w:t xml:space="preserve"> close to the shores of the Gulf of Carpentaria. </w:t>
      </w:r>
    </w:p>
    <w:p w14:paraId="5FF7E563" w14:textId="0ED350A7" w:rsidR="000343C9" w:rsidRDefault="007C0AD3" w:rsidP="00E2292A">
      <w:pPr>
        <w:spacing w:after="120"/>
      </w:pPr>
      <w:r>
        <w:t>But did you know, most of this area</w:t>
      </w:r>
      <w:r w:rsidR="0056642C">
        <w:t xml:space="preserve"> lies </w:t>
      </w:r>
      <w:r w:rsidR="000343C9">
        <w:t>within</w:t>
      </w:r>
      <w:r w:rsidR="0056642C">
        <w:t xml:space="preserve"> the G</w:t>
      </w:r>
      <w:r w:rsidR="00B05F11" w:rsidRPr="00E2292A">
        <w:t xml:space="preserve">reat </w:t>
      </w:r>
      <w:r w:rsidR="0056642C">
        <w:t>A</w:t>
      </w:r>
      <w:r w:rsidR="0056642C" w:rsidRPr="00E2292A">
        <w:t xml:space="preserve">rtesian </w:t>
      </w:r>
      <w:r w:rsidR="0056642C">
        <w:t>B</w:t>
      </w:r>
      <w:r w:rsidR="0056642C" w:rsidRPr="00E2292A">
        <w:t xml:space="preserve">asin </w:t>
      </w:r>
      <w:r w:rsidR="0056642C">
        <w:t>(GAB)</w:t>
      </w:r>
      <w:r>
        <w:t>?</w:t>
      </w:r>
      <w:r w:rsidR="003C2395">
        <w:t xml:space="preserve"> </w:t>
      </w:r>
      <w:r w:rsidR="0056642C">
        <w:t xml:space="preserve">The GAB is </w:t>
      </w:r>
      <w:r w:rsidR="00327D02">
        <w:t>the larges</w:t>
      </w:r>
      <w:r>
        <w:t>t</w:t>
      </w:r>
      <w:r w:rsidR="00327D02">
        <w:t xml:space="preserve"> </w:t>
      </w:r>
      <w:r w:rsidR="006130E7">
        <w:t xml:space="preserve">source of </w:t>
      </w:r>
      <w:r w:rsidR="00327D02">
        <w:t>groundwater in Australia</w:t>
      </w:r>
      <w:r w:rsidR="006130E7">
        <w:t>—</w:t>
      </w:r>
      <w:r>
        <w:t>covering a whopping 1.7 million square kilometres</w:t>
      </w:r>
      <w:r w:rsidR="006130E7">
        <w:t xml:space="preserve"> and c</w:t>
      </w:r>
      <w:r w:rsidR="00CD0770">
        <w:t>ontaining</w:t>
      </w:r>
      <w:r w:rsidR="000343C9">
        <w:t xml:space="preserve"> an estimated 64,</w:t>
      </w:r>
      <w:r>
        <w:t>9</w:t>
      </w:r>
      <w:r w:rsidR="000343C9">
        <w:t>00</w:t>
      </w:r>
      <w:r>
        <w:t xml:space="preserve"> </w:t>
      </w:r>
      <w:r w:rsidR="000343C9">
        <w:t>million</w:t>
      </w:r>
      <w:r>
        <w:t xml:space="preserve"> mega litres</w:t>
      </w:r>
      <w:r w:rsidR="000342DC">
        <w:t>,</w:t>
      </w:r>
      <w:r>
        <w:t xml:space="preserve"> </w:t>
      </w:r>
      <w:r w:rsidR="000343C9">
        <w:t xml:space="preserve">it is an important </w:t>
      </w:r>
      <w:r w:rsidR="00B05F11" w:rsidRPr="00E2292A">
        <w:t>source of groundwater</w:t>
      </w:r>
      <w:r w:rsidR="0056642C">
        <w:t xml:space="preserve"> for</w:t>
      </w:r>
      <w:r w:rsidR="00327D02">
        <w:t xml:space="preserve"> towns, agriculture, industry, plants and animals</w:t>
      </w:r>
      <w:r w:rsidR="000343C9">
        <w:t xml:space="preserve"> across Queensland, New South Wales, South Australia and the Northern Territory</w:t>
      </w:r>
      <w:r w:rsidR="00B05F11" w:rsidRPr="00E2292A">
        <w:t>.</w:t>
      </w:r>
      <w:r w:rsidR="00E2292A" w:rsidRPr="00E2292A">
        <w:t xml:space="preserve"> </w:t>
      </w:r>
      <w:r w:rsidR="00385287" w:rsidRPr="00E2292A">
        <w:t xml:space="preserve">Many </w:t>
      </w:r>
      <w:r w:rsidR="000343C9">
        <w:t xml:space="preserve">important </w:t>
      </w:r>
      <w:r w:rsidR="00385287" w:rsidRPr="00E2292A">
        <w:t>groundwater</w:t>
      </w:r>
      <w:r w:rsidR="006A2062">
        <w:t>-</w:t>
      </w:r>
      <w:r w:rsidR="00385287" w:rsidRPr="00E2292A">
        <w:t xml:space="preserve">dependent ecosystems </w:t>
      </w:r>
      <w:r w:rsidR="00F14580">
        <w:t xml:space="preserve">are </w:t>
      </w:r>
      <w:r w:rsidR="000343C9">
        <w:t xml:space="preserve">also </w:t>
      </w:r>
      <w:r w:rsidR="00572FF9" w:rsidRPr="00E2292A">
        <w:t xml:space="preserve">reliant on </w:t>
      </w:r>
      <w:r w:rsidR="000343C9">
        <w:t xml:space="preserve">GAB </w:t>
      </w:r>
      <w:r w:rsidR="00572FF9" w:rsidRPr="00E2292A">
        <w:t>springs</w:t>
      </w:r>
      <w:r w:rsidR="00E2292A" w:rsidRPr="00E2292A">
        <w:t xml:space="preserve">. </w:t>
      </w:r>
    </w:p>
    <w:p w14:paraId="0CDA64C1" w14:textId="3D4F738B" w:rsidR="0063525F" w:rsidRDefault="00E2292A" w:rsidP="00E2292A">
      <w:pPr>
        <w:spacing w:after="120"/>
        <w:sectPr w:rsidR="0063525F" w:rsidSect="0063525F">
          <w:type w:val="continuous"/>
          <w:pgSz w:w="12240" w:h="15840"/>
          <w:pgMar w:top="1440" w:right="851" w:bottom="1440" w:left="851" w:header="0" w:footer="0" w:gutter="0"/>
          <w:cols w:num="2" w:space="708"/>
          <w:docGrid w:linePitch="360"/>
        </w:sectPr>
      </w:pPr>
      <w:r w:rsidRPr="00E2292A">
        <w:t xml:space="preserve">Over the </w:t>
      </w:r>
      <w:r w:rsidR="00327D02">
        <w:t>next</w:t>
      </w:r>
      <w:r w:rsidR="00327D02" w:rsidRPr="00E2292A">
        <w:t xml:space="preserve"> </w:t>
      </w:r>
      <w:r w:rsidRPr="00E2292A">
        <w:t xml:space="preserve">two years, the GBA Program will </w:t>
      </w:r>
      <w:r w:rsidR="00D37361" w:rsidRPr="00E2292A">
        <w:t xml:space="preserve">assess </w:t>
      </w:r>
      <w:r w:rsidRPr="00E2292A">
        <w:t xml:space="preserve">potential </w:t>
      </w:r>
      <w:r w:rsidR="00D37361" w:rsidRPr="00E2292A">
        <w:t xml:space="preserve">impacts on GAB aquifers due to water </w:t>
      </w:r>
      <w:r w:rsidRPr="00E2292A">
        <w:t>extraction fr</w:t>
      </w:r>
      <w:r w:rsidR="00304FCD">
        <w:t>o</w:t>
      </w:r>
      <w:r w:rsidRPr="00E2292A">
        <w:t>m</w:t>
      </w:r>
      <w:r w:rsidR="00327D02">
        <w:t xml:space="preserve"> a potential unconventional gas</w:t>
      </w:r>
      <w:r w:rsidRPr="00E2292A">
        <w:t xml:space="preserve"> industry</w:t>
      </w:r>
      <w:r w:rsidR="000343C9">
        <w:t xml:space="preserve">. This assessment will be supported by new research being undertaken </w:t>
      </w:r>
      <w:r w:rsidR="00327D02">
        <w:t>to</w:t>
      </w:r>
      <w:r w:rsidRPr="00E2292A">
        <w:t xml:space="preserve"> </w:t>
      </w:r>
      <w:r w:rsidR="00327D02" w:rsidRPr="00E2292A">
        <w:t>improv</w:t>
      </w:r>
      <w:r w:rsidR="00327D02">
        <w:t>e</w:t>
      </w:r>
      <w:r w:rsidR="00327D02" w:rsidRPr="00E2292A">
        <w:t xml:space="preserve"> </w:t>
      </w:r>
      <w:r w:rsidRPr="00E2292A">
        <w:t>our</w:t>
      </w:r>
      <w:r w:rsidR="00D37361" w:rsidRPr="00E2292A">
        <w:t xml:space="preserve"> understanding of GAB water sources</w:t>
      </w:r>
      <w:r w:rsidR="000F6ED1">
        <w:t>.</w:t>
      </w:r>
    </w:p>
    <w:p w14:paraId="0B0BAC2E" w14:textId="4507525B" w:rsidR="0063525F" w:rsidRDefault="0063525F" w:rsidP="00E2292A">
      <w:pPr>
        <w:spacing w:after="120"/>
        <w:sectPr w:rsidR="0063525F" w:rsidSect="0063525F">
          <w:type w:val="continuous"/>
          <w:pgSz w:w="12240" w:h="15840"/>
          <w:pgMar w:top="1440" w:right="851" w:bottom="1440" w:left="851" w:header="0" w:footer="0" w:gutter="0"/>
          <w:cols w:num="2" w:space="708"/>
          <w:docGrid w:linePitch="360"/>
        </w:sectPr>
      </w:pPr>
    </w:p>
    <w:p w14:paraId="029C6793" w14:textId="7D68090B" w:rsidR="00C35A3B" w:rsidRDefault="00C35A3B" w:rsidP="005C212E">
      <w:pPr>
        <w:pStyle w:val="Heading2"/>
        <w:spacing w:after="120"/>
      </w:pPr>
      <w:r>
        <w:t>Upcoming events</w:t>
      </w:r>
    </w:p>
    <w:tbl>
      <w:tblPr>
        <w:tblStyle w:val="TableGrid"/>
        <w:tblW w:w="0" w:type="auto"/>
        <w:tblLook w:val="04A0" w:firstRow="1" w:lastRow="0" w:firstColumn="1" w:lastColumn="0" w:noHBand="0" w:noVBand="1"/>
      </w:tblPr>
      <w:tblGrid>
        <w:gridCol w:w="3555"/>
        <w:gridCol w:w="3195"/>
        <w:gridCol w:w="3778"/>
      </w:tblGrid>
      <w:tr w:rsidR="003731CC" w14:paraId="029C6796" w14:textId="77777777" w:rsidTr="003731CC">
        <w:tc>
          <w:tcPr>
            <w:tcW w:w="3555" w:type="dxa"/>
          </w:tcPr>
          <w:p w14:paraId="029C6794" w14:textId="4B790680" w:rsidR="003731CC" w:rsidRPr="00116E5A" w:rsidRDefault="003731CC" w:rsidP="003731CC">
            <w:pPr>
              <w:spacing w:after="120"/>
              <w:rPr>
                <w:b/>
              </w:rPr>
            </w:pPr>
            <w:r w:rsidRPr="00116E5A">
              <w:rPr>
                <w:b/>
              </w:rPr>
              <w:t>Event</w:t>
            </w:r>
          </w:p>
        </w:tc>
        <w:tc>
          <w:tcPr>
            <w:tcW w:w="3195" w:type="dxa"/>
          </w:tcPr>
          <w:p w14:paraId="180858AF" w14:textId="373373C0" w:rsidR="003731CC" w:rsidRPr="00116E5A" w:rsidRDefault="003731CC" w:rsidP="005C212E">
            <w:pPr>
              <w:spacing w:after="120"/>
              <w:rPr>
                <w:b/>
              </w:rPr>
            </w:pPr>
            <w:r w:rsidRPr="00116E5A">
              <w:rPr>
                <w:b/>
              </w:rPr>
              <w:t>Location</w:t>
            </w:r>
          </w:p>
        </w:tc>
        <w:tc>
          <w:tcPr>
            <w:tcW w:w="3778" w:type="dxa"/>
          </w:tcPr>
          <w:p w14:paraId="029C6795" w14:textId="1D09B242" w:rsidR="003731CC" w:rsidRPr="00116E5A" w:rsidRDefault="003731CC" w:rsidP="005C212E">
            <w:pPr>
              <w:spacing w:after="120"/>
              <w:rPr>
                <w:b/>
              </w:rPr>
            </w:pPr>
            <w:r w:rsidRPr="00116E5A">
              <w:rPr>
                <w:b/>
              </w:rPr>
              <w:t>Date</w:t>
            </w:r>
          </w:p>
        </w:tc>
      </w:tr>
      <w:tr w:rsidR="003731CC" w14:paraId="029C67A2" w14:textId="77777777" w:rsidTr="00DB5969">
        <w:tc>
          <w:tcPr>
            <w:tcW w:w="3555" w:type="dxa"/>
            <w:shd w:val="clear" w:color="auto" w:fill="auto"/>
          </w:tcPr>
          <w:p w14:paraId="029C67A0" w14:textId="26D0ECFC" w:rsidR="003731CC" w:rsidRPr="00DB5969" w:rsidRDefault="003731CC" w:rsidP="003731CC">
            <w:pPr>
              <w:spacing w:after="120"/>
            </w:pPr>
            <w:r w:rsidRPr="00DB5969">
              <w:t>Isa Superbasin User Panel meeting</w:t>
            </w:r>
          </w:p>
        </w:tc>
        <w:tc>
          <w:tcPr>
            <w:tcW w:w="3195" w:type="dxa"/>
            <w:shd w:val="clear" w:color="auto" w:fill="auto"/>
          </w:tcPr>
          <w:p w14:paraId="6C6DB15E" w14:textId="0DB6C61F" w:rsidR="003731CC" w:rsidRPr="00DB5969" w:rsidRDefault="00DB5969" w:rsidP="005C212E">
            <w:pPr>
              <w:spacing w:after="120"/>
            </w:pPr>
            <w:r w:rsidRPr="00DB5969">
              <w:t>Normanton</w:t>
            </w:r>
            <w:r w:rsidR="006A2062">
              <w:t>, QLD</w:t>
            </w:r>
          </w:p>
        </w:tc>
        <w:tc>
          <w:tcPr>
            <w:tcW w:w="3778" w:type="dxa"/>
            <w:shd w:val="clear" w:color="auto" w:fill="auto"/>
          </w:tcPr>
          <w:p w14:paraId="029C67A1" w14:textId="44A9CEFF" w:rsidR="003731CC" w:rsidRPr="00DB5969" w:rsidRDefault="00DB5969" w:rsidP="005C212E">
            <w:pPr>
              <w:spacing w:after="120"/>
            </w:pPr>
            <w:r w:rsidRPr="00DB5969">
              <w:t>13</w:t>
            </w:r>
            <w:r w:rsidR="003731CC" w:rsidRPr="00DB5969">
              <w:t xml:space="preserve"> August 2019</w:t>
            </w:r>
          </w:p>
        </w:tc>
      </w:tr>
      <w:tr w:rsidR="003731CC" w14:paraId="4152CCD0" w14:textId="77777777" w:rsidTr="003731CC">
        <w:tc>
          <w:tcPr>
            <w:tcW w:w="3555" w:type="dxa"/>
          </w:tcPr>
          <w:p w14:paraId="0AFCC684" w14:textId="76FB9E94" w:rsidR="003731CC" w:rsidRDefault="003731CC" w:rsidP="003731CC">
            <w:pPr>
              <w:spacing w:after="120"/>
            </w:pPr>
            <w:r>
              <w:t>Beetaloo User Panel and Field Trip</w:t>
            </w:r>
          </w:p>
        </w:tc>
        <w:tc>
          <w:tcPr>
            <w:tcW w:w="3195" w:type="dxa"/>
          </w:tcPr>
          <w:p w14:paraId="504A880C" w14:textId="68A3C47E" w:rsidR="003731CC" w:rsidRDefault="00116E5A" w:rsidP="00116E5A">
            <w:pPr>
              <w:spacing w:after="120"/>
            </w:pPr>
            <w:r>
              <w:t>TBA</w:t>
            </w:r>
            <w:r w:rsidR="006A2062">
              <w:t xml:space="preserve">, </w:t>
            </w:r>
            <w:r w:rsidR="003731CC">
              <w:t>NT</w:t>
            </w:r>
          </w:p>
        </w:tc>
        <w:tc>
          <w:tcPr>
            <w:tcW w:w="3778" w:type="dxa"/>
          </w:tcPr>
          <w:p w14:paraId="1E586CCE" w14:textId="0CEBE205" w:rsidR="003731CC" w:rsidRPr="00C058B1" w:rsidRDefault="003731CC" w:rsidP="005C212E">
            <w:pPr>
              <w:spacing w:after="120"/>
            </w:pPr>
            <w:r>
              <w:t>October/November 2019</w:t>
            </w:r>
          </w:p>
        </w:tc>
      </w:tr>
    </w:tbl>
    <w:p w14:paraId="029C67A4" w14:textId="2D224068" w:rsidR="00C35A3B" w:rsidRDefault="00C35A3B" w:rsidP="005C212E">
      <w:pPr>
        <w:pStyle w:val="Heading2"/>
        <w:spacing w:after="120"/>
      </w:pPr>
    </w:p>
    <w:sectPr w:rsidR="00C35A3B" w:rsidSect="005C212E">
      <w:type w:val="continuous"/>
      <w:pgSz w:w="12240" w:h="15840"/>
      <w:pgMar w:top="1440" w:right="851" w:bottom="1440" w:left="85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DF32EE" w14:textId="77777777" w:rsidR="004A4EF0" w:rsidRDefault="004A4EF0" w:rsidP="001E3B0E">
      <w:pPr>
        <w:spacing w:after="0" w:line="240" w:lineRule="auto"/>
      </w:pPr>
      <w:r>
        <w:separator/>
      </w:r>
    </w:p>
  </w:endnote>
  <w:endnote w:type="continuationSeparator" w:id="0">
    <w:p w14:paraId="309E1B79" w14:textId="77777777" w:rsidR="004A4EF0" w:rsidRDefault="004A4EF0" w:rsidP="001E3B0E">
      <w:pPr>
        <w:spacing w:after="0" w:line="240" w:lineRule="auto"/>
      </w:pPr>
      <w:r>
        <w:continuationSeparator/>
      </w:r>
    </w:p>
  </w:endnote>
  <w:endnote w:type="continuationNotice" w:id="1">
    <w:p w14:paraId="1AA6BB70" w14:textId="77777777" w:rsidR="004A4EF0" w:rsidRDefault="004A4E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ernard MT Condensed">
    <w:panose1 w:val="02050806060905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8008138"/>
      <w:docPartObj>
        <w:docPartGallery w:val="Page Numbers (Bottom of Page)"/>
        <w:docPartUnique/>
      </w:docPartObj>
    </w:sdtPr>
    <w:sdtEndPr>
      <w:rPr>
        <w:noProof/>
      </w:rPr>
    </w:sdtEndPr>
    <w:sdtContent>
      <w:p w14:paraId="1163B37D" w14:textId="7064CB3C" w:rsidR="00860764" w:rsidRDefault="008607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A7F9AC6" w14:textId="7CCAF69C" w:rsidR="004A4EF0" w:rsidRDefault="004A4EF0" w:rsidP="006B2AA0">
    <w:pPr>
      <w:pStyle w:val="Footer"/>
      <w:ind w:left="-14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F80EA9" w14:textId="77777777" w:rsidR="004A4EF0" w:rsidRDefault="004A4EF0" w:rsidP="001E3B0E">
      <w:pPr>
        <w:spacing w:after="0" w:line="240" w:lineRule="auto"/>
      </w:pPr>
      <w:r>
        <w:separator/>
      </w:r>
    </w:p>
  </w:footnote>
  <w:footnote w:type="continuationSeparator" w:id="0">
    <w:p w14:paraId="4C348F14" w14:textId="77777777" w:rsidR="004A4EF0" w:rsidRDefault="004A4EF0" w:rsidP="001E3B0E">
      <w:pPr>
        <w:spacing w:after="0" w:line="240" w:lineRule="auto"/>
      </w:pPr>
      <w:r>
        <w:continuationSeparator/>
      </w:r>
    </w:p>
  </w:footnote>
  <w:footnote w:type="continuationNotice" w:id="1">
    <w:p w14:paraId="1C420C1B" w14:textId="77777777" w:rsidR="004A4EF0" w:rsidRDefault="004A4EF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32733D" w14:textId="722DA87B" w:rsidR="004A4EF0" w:rsidRDefault="004A4EF0" w:rsidP="006B2AA0">
    <w:pPr>
      <w:pStyle w:val="Header"/>
      <w:ind w:left="-1418"/>
    </w:pPr>
    <w:r>
      <w:rPr>
        <w:noProof/>
        <w:lang w:eastAsia="en-AU"/>
      </w:rPr>
      <w:drawing>
        <wp:inline distT="0" distB="0" distL="0" distR="0" wp14:anchorId="69B70413" wp14:editId="2FFE4D5A">
          <wp:extent cx="10040620" cy="135382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BA header im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65585" cy="138415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DD4ED8"/>
    <w:multiLevelType w:val="hybridMultilevel"/>
    <w:tmpl w:val="9104C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349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A3B"/>
    <w:rsid w:val="0001204B"/>
    <w:rsid w:val="00017EAA"/>
    <w:rsid w:val="00024A07"/>
    <w:rsid w:val="00024EAE"/>
    <w:rsid w:val="00025A8B"/>
    <w:rsid w:val="000342DC"/>
    <w:rsid w:val="000343C9"/>
    <w:rsid w:val="00042B2A"/>
    <w:rsid w:val="00075145"/>
    <w:rsid w:val="000824B5"/>
    <w:rsid w:val="000B2171"/>
    <w:rsid w:val="000B700A"/>
    <w:rsid w:val="000B7C8F"/>
    <w:rsid w:val="000C0484"/>
    <w:rsid w:val="000C0865"/>
    <w:rsid w:val="000C2260"/>
    <w:rsid w:val="000C2B29"/>
    <w:rsid w:val="000F1805"/>
    <w:rsid w:val="000F6ED1"/>
    <w:rsid w:val="00116E5A"/>
    <w:rsid w:val="00134CB7"/>
    <w:rsid w:val="001558DB"/>
    <w:rsid w:val="0015792B"/>
    <w:rsid w:val="001B1B7E"/>
    <w:rsid w:val="001E3B0E"/>
    <w:rsid w:val="001F58BC"/>
    <w:rsid w:val="00202E62"/>
    <w:rsid w:val="0021539C"/>
    <w:rsid w:val="00237697"/>
    <w:rsid w:val="00245CD4"/>
    <w:rsid w:val="00270D01"/>
    <w:rsid w:val="0028533E"/>
    <w:rsid w:val="002A115F"/>
    <w:rsid w:val="002A6D5C"/>
    <w:rsid w:val="002D3A4B"/>
    <w:rsid w:val="002E1450"/>
    <w:rsid w:val="00304FCD"/>
    <w:rsid w:val="003079AD"/>
    <w:rsid w:val="00310B93"/>
    <w:rsid w:val="00327D02"/>
    <w:rsid w:val="003448F7"/>
    <w:rsid w:val="00354FC3"/>
    <w:rsid w:val="00364DA0"/>
    <w:rsid w:val="00371A93"/>
    <w:rsid w:val="003731CC"/>
    <w:rsid w:val="003808C4"/>
    <w:rsid w:val="00380E32"/>
    <w:rsid w:val="00381188"/>
    <w:rsid w:val="00385287"/>
    <w:rsid w:val="00391CA2"/>
    <w:rsid w:val="00392A57"/>
    <w:rsid w:val="00395BA1"/>
    <w:rsid w:val="003B33E9"/>
    <w:rsid w:val="003C16A8"/>
    <w:rsid w:val="003C2395"/>
    <w:rsid w:val="003E031E"/>
    <w:rsid w:val="003E3A5E"/>
    <w:rsid w:val="0040410B"/>
    <w:rsid w:val="00404779"/>
    <w:rsid w:val="004134AC"/>
    <w:rsid w:val="00414530"/>
    <w:rsid w:val="00430D9B"/>
    <w:rsid w:val="00431984"/>
    <w:rsid w:val="00456594"/>
    <w:rsid w:val="004603AB"/>
    <w:rsid w:val="00461E42"/>
    <w:rsid w:val="004725E3"/>
    <w:rsid w:val="00475931"/>
    <w:rsid w:val="00483855"/>
    <w:rsid w:val="004A4695"/>
    <w:rsid w:val="004A4EF0"/>
    <w:rsid w:val="004B1274"/>
    <w:rsid w:val="004C3011"/>
    <w:rsid w:val="004C7B2D"/>
    <w:rsid w:val="004E45BB"/>
    <w:rsid w:val="004F241C"/>
    <w:rsid w:val="00507CCA"/>
    <w:rsid w:val="005115A8"/>
    <w:rsid w:val="00511E42"/>
    <w:rsid w:val="00530BDC"/>
    <w:rsid w:val="00534714"/>
    <w:rsid w:val="00536F11"/>
    <w:rsid w:val="00541045"/>
    <w:rsid w:val="005432B9"/>
    <w:rsid w:val="005516E4"/>
    <w:rsid w:val="005535A3"/>
    <w:rsid w:val="0056642C"/>
    <w:rsid w:val="00570C1F"/>
    <w:rsid w:val="00571736"/>
    <w:rsid w:val="00572FF9"/>
    <w:rsid w:val="0058194F"/>
    <w:rsid w:val="00586AC3"/>
    <w:rsid w:val="0059675B"/>
    <w:rsid w:val="005C212E"/>
    <w:rsid w:val="005E54DB"/>
    <w:rsid w:val="005F7ED6"/>
    <w:rsid w:val="006130E7"/>
    <w:rsid w:val="00620A0B"/>
    <w:rsid w:val="0063525F"/>
    <w:rsid w:val="00692EAD"/>
    <w:rsid w:val="006A2062"/>
    <w:rsid w:val="006B2AA0"/>
    <w:rsid w:val="006B639B"/>
    <w:rsid w:val="006C0DA4"/>
    <w:rsid w:val="006D328D"/>
    <w:rsid w:val="006E0C0C"/>
    <w:rsid w:val="006E647D"/>
    <w:rsid w:val="0070503B"/>
    <w:rsid w:val="00706553"/>
    <w:rsid w:val="00714813"/>
    <w:rsid w:val="00714DAE"/>
    <w:rsid w:val="007301FA"/>
    <w:rsid w:val="00735F5D"/>
    <w:rsid w:val="00757900"/>
    <w:rsid w:val="007637A1"/>
    <w:rsid w:val="00767C7B"/>
    <w:rsid w:val="007707EB"/>
    <w:rsid w:val="007B12F2"/>
    <w:rsid w:val="007B17A8"/>
    <w:rsid w:val="007B716B"/>
    <w:rsid w:val="007C0AD3"/>
    <w:rsid w:val="007E3A48"/>
    <w:rsid w:val="007E5230"/>
    <w:rsid w:val="008068FB"/>
    <w:rsid w:val="00824C25"/>
    <w:rsid w:val="00830D24"/>
    <w:rsid w:val="00837FB5"/>
    <w:rsid w:val="00860764"/>
    <w:rsid w:val="00867F1C"/>
    <w:rsid w:val="008802B7"/>
    <w:rsid w:val="00896583"/>
    <w:rsid w:val="008B60A8"/>
    <w:rsid w:val="008E0059"/>
    <w:rsid w:val="0090630B"/>
    <w:rsid w:val="00912EDE"/>
    <w:rsid w:val="00916F88"/>
    <w:rsid w:val="0091755D"/>
    <w:rsid w:val="009200ED"/>
    <w:rsid w:val="009411A6"/>
    <w:rsid w:val="0095215D"/>
    <w:rsid w:val="0096696C"/>
    <w:rsid w:val="009927F0"/>
    <w:rsid w:val="00996580"/>
    <w:rsid w:val="009B681B"/>
    <w:rsid w:val="009B7562"/>
    <w:rsid w:val="009C2AFB"/>
    <w:rsid w:val="009C76C8"/>
    <w:rsid w:val="009D3AE5"/>
    <w:rsid w:val="00A33365"/>
    <w:rsid w:val="00A35719"/>
    <w:rsid w:val="00A60517"/>
    <w:rsid w:val="00AD52F9"/>
    <w:rsid w:val="00AF2CDB"/>
    <w:rsid w:val="00B01125"/>
    <w:rsid w:val="00B03453"/>
    <w:rsid w:val="00B05F11"/>
    <w:rsid w:val="00B07D04"/>
    <w:rsid w:val="00B660E6"/>
    <w:rsid w:val="00B96276"/>
    <w:rsid w:val="00BB5433"/>
    <w:rsid w:val="00BF066F"/>
    <w:rsid w:val="00BF64DC"/>
    <w:rsid w:val="00C058B1"/>
    <w:rsid w:val="00C05D40"/>
    <w:rsid w:val="00C0718D"/>
    <w:rsid w:val="00C07E05"/>
    <w:rsid w:val="00C251AE"/>
    <w:rsid w:val="00C27B8A"/>
    <w:rsid w:val="00C35A3B"/>
    <w:rsid w:val="00C37608"/>
    <w:rsid w:val="00C42271"/>
    <w:rsid w:val="00C4759F"/>
    <w:rsid w:val="00C52898"/>
    <w:rsid w:val="00C60C18"/>
    <w:rsid w:val="00C92BCA"/>
    <w:rsid w:val="00CA238C"/>
    <w:rsid w:val="00CC1229"/>
    <w:rsid w:val="00CD0770"/>
    <w:rsid w:val="00CF1E0C"/>
    <w:rsid w:val="00D23460"/>
    <w:rsid w:val="00D37361"/>
    <w:rsid w:val="00D44A50"/>
    <w:rsid w:val="00D523A6"/>
    <w:rsid w:val="00D54AC6"/>
    <w:rsid w:val="00D8111A"/>
    <w:rsid w:val="00DA1BE5"/>
    <w:rsid w:val="00DB2D84"/>
    <w:rsid w:val="00DB5969"/>
    <w:rsid w:val="00DE0B3D"/>
    <w:rsid w:val="00E05C44"/>
    <w:rsid w:val="00E158EA"/>
    <w:rsid w:val="00E224F3"/>
    <w:rsid w:val="00E2292A"/>
    <w:rsid w:val="00E22A00"/>
    <w:rsid w:val="00E22BA1"/>
    <w:rsid w:val="00E6228C"/>
    <w:rsid w:val="00EA6E53"/>
    <w:rsid w:val="00EB0678"/>
    <w:rsid w:val="00EB6898"/>
    <w:rsid w:val="00EB6ED7"/>
    <w:rsid w:val="00EC1491"/>
    <w:rsid w:val="00EC66E8"/>
    <w:rsid w:val="00F14580"/>
    <w:rsid w:val="00F15007"/>
    <w:rsid w:val="00F32C82"/>
    <w:rsid w:val="00F41443"/>
    <w:rsid w:val="00F50724"/>
    <w:rsid w:val="00F52924"/>
    <w:rsid w:val="00F64FF9"/>
    <w:rsid w:val="00F711D6"/>
    <w:rsid w:val="00F87A0E"/>
    <w:rsid w:val="00F92B53"/>
    <w:rsid w:val="00FA0E21"/>
    <w:rsid w:val="00FC71A3"/>
    <w:rsid w:val="00FD426D"/>
    <w:rsid w:val="00FD5C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3492"/>
    <o:shapelayout v:ext="edit">
      <o:idmap v:ext="edit" data="1"/>
    </o:shapelayout>
  </w:shapeDefaults>
  <w:decimalSymbol w:val="."/>
  <w:listSeparator w:val=","/>
  <w14:docId w14:val="029C6788"/>
  <w15:chartTrackingRefBased/>
  <w15:docId w15:val="{55E3EBD5-EE43-4D4D-A6F9-9FAD7C228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35A3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35A3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35A3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5A3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35A3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35A3B"/>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C35A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30D24"/>
    <w:pPr>
      <w:ind w:left="720"/>
      <w:contextualSpacing/>
    </w:pPr>
  </w:style>
  <w:style w:type="character" w:styleId="CommentReference">
    <w:name w:val="annotation reference"/>
    <w:basedOn w:val="DefaultParagraphFont"/>
    <w:uiPriority w:val="99"/>
    <w:semiHidden/>
    <w:unhideWhenUsed/>
    <w:rsid w:val="00245CD4"/>
    <w:rPr>
      <w:sz w:val="16"/>
      <w:szCs w:val="16"/>
    </w:rPr>
  </w:style>
  <w:style w:type="paragraph" w:styleId="CommentText">
    <w:name w:val="annotation text"/>
    <w:basedOn w:val="Normal"/>
    <w:link w:val="CommentTextChar"/>
    <w:uiPriority w:val="99"/>
    <w:semiHidden/>
    <w:unhideWhenUsed/>
    <w:rsid w:val="00245CD4"/>
    <w:pPr>
      <w:spacing w:line="240" w:lineRule="auto"/>
    </w:pPr>
    <w:rPr>
      <w:sz w:val="20"/>
      <w:szCs w:val="20"/>
    </w:rPr>
  </w:style>
  <w:style w:type="character" w:customStyle="1" w:styleId="CommentTextChar">
    <w:name w:val="Comment Text Char"/>
    <w:basedOn w:val="DefaultParagraphFont"/>
    <w:link w:val="CommentText"/>
    <w:uiPriority w:val="99"/>
    <w:semiHidden/>
    <w:rsid w:val="00245CD4"/>
    <w:rPr>
      <w:sz w:val="20"/>
      <w:szCs w:val="20"/>
    </w:rPr>
  </w:style>
  <w:style w:type="paragraph" w:styleId="CommentSubject">
    <w:name w:val="annotation subject"/>
    <w:basedOn w:val="CommentText"/>
    <w:next w:val="CommentText"/>
    <w:link w:val="CommentSubjectChar"/>
    <w:uiPriority w:val="99"/>
    <w:semiHidden/>
    <w:unhideWhenUsed/>
    <w:rsid w:val="00245CD4"/>
    <w:rPr>
      <w:b/>
      <w:bCs/>
    </w:rPr>
  </w:style>
  <w:style w:type="character" w:customStyle="1" w:styleId="CommentSubjectChar">
    <w:name w:val="Comment Subject Char"/>
    <w:basedOn w:val="CommentTextChar"/>
    <w:link w:val="CommentSubject"/>
    <w:uiPriority w:val="99"/>
    <w:semiHidden/>
    <w:rsid w:val="00245CD4"/>
    <w:rPr>
      <w:b/>
      <w:bCs/>
      <w:sz w:val="20"/>
      <w:szCs w:val="20"/>
    </w:rPr>
  </w:style>
  <w:style w:type="paragraph" w:styleId="BalloonText">
    <w:name w:val="Balloon Text"/>
    <w:basedOn w:val="Normal"/>
    <w:link w:val="BalloonTextChar"/>
    <w:uiPriority w:val="99"/>
    <w:semiHidden/>
    <w:unhideWhenUsed/>
    <w:rsid w:val="00245C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5CD4"/>
    <w:rPr>
      <w:rFonts w:ascii="Segoe UI" w:hAnsi="Segoe UI" w:cs="Segoe UI"/>
      <w:sz w:val="18"/>
      <w:szCs w:val="18"/>
    </w:rPr>
  </w:style>
  <w:style w:type="character" w:styleId="Hyperlink">
    <w:name w:val="Hyperlink"/>
    <w:basedOn w:val="DefaultParagraphFont"/>
    <w:uiPriority w:val="99"/>
    <w:unhideWhenUsed/>
    <w:rsid w:val="00B01125"/>
    <w:rPr>
      <w:color w:val="0563C1" w:themeColor="hyperlink"/>
      <w:u w:val="single"/>
    </w:rPr>
  </w:style>
  <w:style w:type="paragraph" w:styleId="Header">
    <w:name w:val="header"/>
    <w:basedOn w:val="Normal"/>
    <w:link w:val="HeaderChar"/>
    <w:uiPriority w:val="99"/>
    <w:unhideWhenUsed/>
    <w:rsid w:val="001E3B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3B0E"/>
  </w:style>
  <w:style w:type="paragraph" w:styleId="Footer">
    <w:name w:val="footer"/>
    <w:basedOn w:val="Normal"/>
    <w:link w:val="FooterChar"/>
    <w:uiPriority w:val="99"/>
    <w:unhideWhenUsed/>
    <w:rsid w:val="001E3B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3B0E"/>
  </w:style>
  <w:style w:type="character" w:customStyle="1" w:styleId="Bold">
    <w:name w:val="Bold"/>
    <w:qFormat/>
    <w:rsid w:val="00D8111A"/>
    <w:rPr>
      <w:b/>
    </w:rPr>
  </w:style>
  <w:style w:type="character" w:styleId="FollowedHyperlink">
    <w:name w:val="FollowedHyperlink"/>
    <w:basedOn w:val="DefaultParagraphFont"/>
    <w:uiPriority w:val="99"/>
    <w:semiHidden/>
    <w:unhideWhenUsed/>
    <w:rsid w:val="00767C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554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jpeg"/><Relationship Id="rId10" Type="http://schemas.openxmlformats.org/officeDocument/2006/relationships/webSettings" Target="webSetting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ocumentDescription xmlns="aa3e7952-617a-4d1d-acc5-2dff72d3e0ca">Newsletter 1 - Qtr 3 2019</DocumentDescription>
    <Function xmlns="aa3e7952-617a-4d1d-acc5-2dff72d3e0ca">Program Admin</Function>
    <Approval xmlns="aa3e7952-617a-4d1d-acc5-2dff72d3e0ca" xsi:nil="true"/>
    <RecordNumber xmlns="aa3e7952-617a-4d1d-acc5-2dff72d3e0ca">002915968</RecordNumber>
  </documentManagement>
</p:properties>
</file>

<file path=customXml/item2.xml><?xml version="1.0" encoding="utf-8"?>
<ct:contentTypeSchema xmlns:ct="http://schemas.microsoft.com/office/2006/metadata/contentType" xmlns:ma="http://schemas.microsoft.com/office/2006/metadata/properties/metaAttributes" ct:_="" ma:_="" ma:contentTypeName="SPIRE Word Document" ma:contentTypeID="0x0101004B053E8A7B22804ABD3AFA2474FA5D680100F5A3150C42D5B94F876F46D9AC965577" ma:contentTypeVersion="5" ma:contentTypeDescription="Create a new Word Document" ma:contentTypeScope="" ma:versionID="75b072ba81c0a0a81285ca02c236e345">
  <xsd:schema xmlns:xsd="http://www.w3.org/2001/XMLSchema" xmlns:xs="http://www.w3.org/2001/XMLSchema" xmlns:p="http://schemas.microsoft.com/office/2006/metadata/properties" xmlns:ns2="aa3e7952-617a-4d1d-acc5-2dff72d3e0ca" targetNamespace="http://schemas.microsoft.com/office/2006/metadata/properties" ma:root="true" ma:fieldsID="fd9f58200cd48b973d79754a698c06d1" ns2:_="">
    <xsd:import namespace="aa3e7952-617a-4d1d-acc5-2dff72d3e0ca"/>
    <xsd:element name="properties">
      <xsd:complexType>
        <xsd:sequence>
          <xsd:element name="documentManagement">
            <xsd:complexType>
              <xsd:all>
                <xsd:element ref="ns2:DocumentDescription" minOccurs="0"/>
                <xsd:element ref="ns2:Approval" minOccurs="0"/>
                <xsd:element ref="ns2:RecordNumber" minOccurs="0"/>
                <xsd:element ref="ns2:Fun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e7952-617a-4d1d-acc5-2dff72d3e0ca"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4.xml><?xml version="1.0" encoding="utf-8"?>
<?mso-contentType ?>
<customXsn xmlns="http://schemas.microsoft.com/office/2006/metadata/customXsn">
  <xsnLocation/>
  <cached>True</cached>
  <openByDefault>True</openByDefault>
  <xsnScope/>
</customXs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E66D83-15B7-4AC6-946A-A2CB4B66B809}"/>
</file>

<file path=customXml/itemProps2.xml><?xml version="1.0" encoding="utf-8"?>
<ds:datastoreItem xmlns:ds="http://schemas.openxmlformats.org/officeDocument/2006/customXml" ds:itemID="{18E04315-1DC6-4561-B8E2-D45902F500DD}"/>
</file>

<file path=customXml/itemProps3.xml><?xml version="1.0" encoding="utf-8"?>
<ds:datastoreItem xmlns:ds="http://schemas.openxmlformats.org/officeDocument/2006/customXml" ds:itemID="{658B5FED-3188-472A-BC09-7A4FBE109FE2}"/>
</file>

<file path=customXml/itemProps4.xml><?xml version="1.0" encoding="utf-8"?>
<ds:datastoreItem xmlns:ds="http://schemas.openxmlformats.org/officeDocument/2006/customXml" ds:itemID="{C59111C0-EF61-4763-B649-62033BC8C9BB}"/>
</file>

<file path=customXml/itemProps5.xml><?xml version="1.0" encoding="utf-8"?>
<ds:datastoreItem xmlns:ds="http://schemas.openxmlformats.org/officeDocument/2006/customXml" ds:itemID="{905FC4BB-4FE9-4191-BBA5-61A5E64FEDD7}"/>
</file>

<file path=customXml/itemProps6.xml><?xml version="1.0" encoding="utf-8"?>
<ds:datastoreItem xmlns:ds="http://schemas.openxmlformats.org/officeDocument/2006/customXml" ds:itemID="{DE4E3396-5062-4FC4-83F6-EF7EE97E8AA6}"/>
</file>

<file path=docProps/app.xml><?xml version="1.0" encoding="utf-8"?>
<Properties xmlns="http://schemas.openxmlformats.org/officeDocument/2006/extended-properties" xmlns:vt="http://schemas.openxmlformats.org/officeDocument/2006/docPropsVTypes">
  <Template>932CD6D7.dotm</Template>
  <TotalTime>38</TotalTime>
  <Pages>5</Pages>
  <Words>1212</Words>
  <Characters>6912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GBA Newsletter - July 2019</vt:lpstr>
    </vt:vector>
  </TitlesOfParts>
  <Company>The Department of the Environment</Company>
  <LinksUpToDate>false</LinksUpToDate>
  <CharactersWithSpaces>8108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GBA Newsletter - August 2019</dc:title>
  <dc:subject/>
  <dc:creator>Mitchell Baskys</dc:creator>
  <cp:keywords/>
  <dc:description/>
  <cp:lastModifiedBy>Alex Tomlinson</cp:lastModifiedBy>
  <cp:revision>5</cp:revision>
  <dcterms:created xsi:type="dcterms:W3CDTF">2019-07-18T04:49:00Z</dcterms:created>
  <dcterms:modified xsi:type="dcterms:W3CDTF">2019-08-05T00:51:00Z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0x0101004B053E8A7B22804ABD3AFA2474FA5D680100F5A3150C42D5B94F876F46D9AC965577</vt:lpwstr>
  </property>
  <property fmtid="{D5CDD505-2E9C-101B-9397-08002B2CF9AE}" pid="3" name="RecordPoint_WorkflowType">
    <vt:lpwstr>ActiveSubmitStub</vt:lpwstr>
  </property>
  <property fmtid="{D5CDD505-2E9C-101B-9397-08002B2CF9AE}" pid="4" name="RecordPoint_ActiveItemSiteId">
    <vt:lpwstr>{4b445ea7-761d-43d2-909a-116082cfbf41}</vt:lpwstr>
  </property>
  <property fmtid="{D5CDD505-2E9C-101B-9397-08002B2CF9AE}" pid="5" name="RecordPoint_ActiveItemListId">
    <vt:lpwstr>{73c573e4-bf63-4daa-89f5-745b8bb524e2}</vt:lpwstr>
  </property>
  <property fmtid="{D5CDD505-2E9C-101B-9397-08002B2CF9AE}" pid="6" name="RecordPoint_ActiveItemUniqueId">
    <vt:lpwstr>{233ec560-a72a-4727-b7d5-f7f400e0d1d6}</vt:lpwstr>
  </property>
  <property fmtid="{D5CDD505-2E9C-101B-9397-08002B2CF9AE}" pid="7" name="RecordPoint_ActiveItemWebId">
    <vt:lpwstr>{aa3e7952-617a-4d1d-acc5-2dff72d3e0ca}</vt:lpwstr>
  </property>
  <property fmtid="{D5CDD505-2E9C-101B-9397-08002B2CF9AE}" pid="8" name="RecordPoint_SubmissionDate">
    <vt:lpwstr/>
  </property>
  <property fmtid="{D5CDD505-2E9C-101B-9397-08002B2CF9AE}" pid="9" name="RecordPoint_RecordNumberSubmitted">
    <vt:lpwstr>002915968</vt:lpwstr>
  </property>
  <property fmtid="{D5CDD505-2E9C-101B-9397-08002B2CF9AE}" pid="10" name="RecordPoint_SubmissionCompleted">
    <vt:lpwstr>2019-08-07T08:38:42.7988083+10:00</vt:lpwstr>
  </property>
  <property fmtid="{D5CDD505-2E9C-101B-9397-08002B2CF9AE}" pid="11" name="RecordPoint_ActiveItemMoved">
    <vt:lpwstr/>
  </property>
  <property fmtid="{D5CDD505-2E9C-101B-9397-08002B2CF9AE}" pid="12" name="RecordPoint_RecordFormat">
    <vt:lpwstr/>
  </property>
  <property fmtid="{D5CDD505-2E9C-101B-9397-08002B2CF9AE}" pid="13" name="IconOverlay">
    <vt:lpwstr/>
  </property>
</Properties>
</file>